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9DE7E" w14:textId="76AF6AA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B0258F">
        <w:rPr>
          <w:noProof w:val="0"/>
          <w:sz w:val="24"/>
          <w:szCs w:val="24"/>
        </w:rPr>
        <w:t>7-e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B0258F">
        <w:rPr>
          <w:bCs/>
          <w:noProof w:val="0"/>
          <w:sz w:val="24"/>
          <w:szCs w:val="24"/>
        </w:rPr>
        <w:t>200388</w:t>
      </w:r>
    </w:p>
    <w:p w14:paraId="03394A9D" w14:textId="1126F091" w:rsidR="00CD4C7B" w:rsidRPr="009A098E" w:rsidRDefault="00B0258F"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Pr>
          <w:rFonts w:cs="Arial"/>
          <w:sz w:val="24"/>
          <w:szCs w:val="24"/>
          <w:lang w:val="en-US"/>
        </w:rPr>
        <w:t>24 February</w:t>
      </w:r>
      <w:r w:rsidRPr="00B1063A">
        <w:rPr>
          <w:rFonts w:cs="Arial"/>
          <w:sz w:val="24"/>
          <w:szCs w:val="24"/>
          <w:lang w:val="en-US"/>
        </w:rPr>
        <w:t xml:space="preserve"> – </w:t>
      </w:r>
      <w:r>
        <w:rPr>
          <w:rFonts w:cs="Arial"/>
          <w:sz w:val="24"/>
          <w:szCs w:val="24"/>
          <w:lang w:val="en-US"/>
        </w:rPr>
        <w:t>6</w:t>
      </w:r>
      <w:r w:rsidRPr="00B1063A">
        <w:rPr>
          <w:rFonts w:cs="Arial"/>
          <w:sz w:val="24"/>
          <w:szCs w:val="24"/>
          <w:lang w:val="en-US"/>
        </w:rPr>
        <w:t xml:space="preserve"> </w:t>
      </w:r>
      <w:r>
        <w:rPr>
          <w:rFonts w:cs="Arial"/>
          <w:sz w:val="24"/>
          <w:szCs w:val="24"/>
          <w:lang w:val="en-US"/>
        </w:rPr>
        <w:t>March</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47F01D69" w14:textId="77777777" w:rsidR="00CD4C7B" w:rsidRPr="009A098E" w:rsidRDefault="00CD4C7B" w:rsidP="00CD4C7B">
      <w:pPr>
        <w:pStyle w:val="Header"/>
        <w:rPr>
          <w:bCs/>
          <w:noProof w:val="0"/>
          <w:sz w:val="24"/>
          <w:lang w:val="nb-NO"/>
        </w:rPr>
      </w:pPr>
    </w:p>
    <w:p w14:paraId="61A51DB6" w14:textId="77777777" w:rsidR="00CD4C7B" w:rsidRPr="009A098E" w:rsidRDefault="00CD4C7B" w:rsidP="00CD4C7B">
      <w:pPr>
        <w:pStyle w:val="Header"/>
        <w:rPr>
          <w:bCs/>
          <w:noProof w:val="0"/>
          <w:sz w:val="24"/>
          <w:lang w:val="nb-NO"/>
        </w:rPr>
      </w:pPr>
    </w:p>
    <w:p w14:paraId="1671B46C" w14:textId="77777777" w:rsidR="00CD4C7B" w:rsidRPr="00D84193" w:rsidRDefault="00CD4C7B" w:rsidP="00CD4C7B">
      <w:pPr>
        <w:pStyle w:val="CRCoverPage"/>
        <w:tabs>
          <w:tab w:val="left" w:pos="1985"/>
        </w:tabs>
        <w:rPr>
          <w:rFonts w:cs="Arial"/>
          <w:b/>
          <w:bCs/>
          <w:sz w:val="24"/>
          <w:lang w:val="nb-NO" w:eastAsia="ja-JP"/>
        </w:rPr>
      </w:pPr>
      <w:r w:rsidRPr="00D84193">
        <w:rPr>
          <w:rFonts w:cs="Arial"/>
          <w:b/>
          <w:bCs/>
          <w:sz w:val="24"/>
          <w:lang w:val="nb-NO"/>
        </w:rPr>
        <w:t>Agenda item:</w:t>
      </w:r>
      <w:r w:rsidRPr="00D84193">
        <w:rPr>
          <w:rFonts w:cs="Arial"/>
          <w:b/>
          <w:bCs/>
          <w:sz w:val="24"/>
          <w:lang w:val="nb-NO"/>
        </w:rPr>
        <w:tab/>
      </w:r>
      <w:r w:rsidR="009A098E" w:rsidRPr="00D84193">
        <w:rPr>
          <w:rFonts w:cs="Arial"/>
          <w:b/>
          <w:bCs/>
          <w:sz w:val="24"/>
          <w:lang w:val="nb-NO" w:eastAsia="ja-JP"/>
        </w:rPr>
        <w:t>9.3.1</w:t>
      </w:r>
    </w:p>
    <w:p w14:paraId="23235CE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EAF5F83" w14:textId="202E720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258F" w:rsidRPr="00B0258F">
        <w:rPr>
          <w:rFonts w:ascii="Arial" w:hAnsi="Arial" w:cs="Arial"/>
          <w:b/>
          <w:bCs/>
          <w:sz w:val="24"/>
        </w:rPr>
        <w:t>Further discussion on construction of NCGI when multiple cell IDs are broadcast in SIB1</w:t>
      </w:r>
    </w:p>
    <w:p w14:paraId="48EFDF6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55A892D" w14:textId="77777777" w:rsidR="00CD4C7B" w:rsidRPr="006E13D1" w:rsidRDefault="00CD4C7B" w:rsidP="00CD4C7B">
      <w:pPr>
        <w:pStyle w:val="Heading1"/>
      </w:pPr>
      <w:r w:rsidRPr="006E13D1">
        <w:t>1</w:t>
      </w:r>
      <w:r w:rsidRPr="006E13D1">
        <w:tab/>
      </w:r>
      <w:r w:rsidR="0056573F">
        <w:t>Introduction</w:t>
      </w:r>
    </w:p>
    <w:p w14:paraId="6D4D4881" w14:textId="1F234AB4" w:rsidR="00B369EB" w:rsidRDefault="009D0DEC" w:rsidP="00CD4C7B">
      <w:r>
        <w:t xml:space="preserve">Following discussions at RAN3#106, it is still open whether e.g. normative or informative clarifications are needed </w:t>
      </w:r>
      <w:r w:rsidR="00D209FE">
        <w:t xml:space="preserve">in Rel-15 </w:t>
      </w:r>
      <w:r>
        <w:t xml:space="preserve">for description of the NCGI construction, i.e. which PLMN ID to include in the NCGI for the case where </w:t>
      </w:r>
      <w:r w:rsidRPr="009D0DEC">
        <w:t>multiple cell IDs are broadcast in SIB1</w:t>
      </w:r>
      <w:r w:rsidR="00B369EB">
        <w:t>.</w:t>
      </w:r>
    </w:p>
    <w:p w14:paraId="48E36FCE" w14:textId="20BF7177" w:rsidR="00CD4C7B" w:rsidRDefault="00B369EB" w:rsidP="00CD4C7B">
      <w:r>
        <w:t>S</w:t>
      </w:r>
      <w:r w:rsidR="00506C01">
        <w:t xml:space="preserve">ummary of </w:t>
      </w:r>
      <w:r w:rsidR="00D25C74">
        <w:t xml:space="preserve">RAN3#106 </w:t>
      </w:r>
      <w:r w:rsidR="00506C01">
        <w:t>discussion can be found in [</w:t>
      </w:r>
      <w:r w:rsidR="00D25C74">
        <w:t>1</w:t>
      </w:r>
      <w:r w:rsidR="00506C01">
        <w:t xml:space="preserve">]. </w:t>
      </w:r>
      <w:r w:rsidR="00D25C74">
        <w:t>Different views were expressed during the discussion</w:t>
      </w:r>
      <w:r w:rsidR="00D209FE">
        <w:t xml:space="preserve"> and are copied in annex of this paper for convenience. In this paper we make an attempt to analyse the different views. We also observe that the present discussion </w:t>
      </w:r>
      <w:r w:rsidR="00351990">
        <w:t xml:space="preserve">for Rel-15 </w:t>
      </w:r>
      <w:r w:rsidR="00D209FE">
        <w:t xml:space="preserve">may also need to take into account definition of CGI </w:t>
      </w:r>
      <w:r w:rsidR="00351990">
        <w:t xml:space="preserve">contained in e.g. RLF Report </w:t>
      </w:r>
      <w:r w:rsidR="00D209FE">
        <w:t xml:space="preserve">to be reported by </w:t>
      </w:r>
      <w:r w:rsidR="00351990">
        <w:t>the UE for the purpose of SON MRO in Rel-16.</w:t>
      </w:r>
      <w:r w:rsidR="00D209FE">
        <w:t xml:space="preserve"> </w:t>
      </w:r>
    </w:p>
    <w:p w14:paraId="5844FDE3" w14:textId="77777777" w:rsidR="00CD4C7B" w:rsidRPr="006E13D1" w:rsidRDefault="00CD4C7B" w:rsidP="00CD4C7B">
      <w:pPr>
        <w:pStyle w:val="Heading1"/>
      </w:pPr>
      <w:r w:rsidRPr="006E13D1">
        <w:t>2</w:t>
      </w:r>
      <w:r w:rsidRPr="006E13D1">
        <w:tab/>
      </w:r>
      <w:r w:rsidR="00972FD7">
        <w:t>Discussion</w:t>
      </w:r>
    </w:p>
    <w:p w14:paraId="5CE3879E" w14:textId="0FEE13CE" w:rsidR="00351990" w:rsidRDefault="009012CB" w:rsidP="009012CB">
      <w:pPr>
        <w:pStyle w:val="Heading2"/>
      </w:pPr>
      <w:r>
        <w:t>2.1 Brief background</w:t>
      </w:r>
    </w:p>
    <w:p w14:paraId="335C36FC" w14:textId="42EF40A1" w:rsidR="009012CB" w:rsidRDefault="00806212" w:rsidP="00CD4C7B">
      <w:pPr>
        <w:pStyle w:val="00BodyText"/>
        <w:spacing w:after="0"/>
        <w:rPr>
          <w:rFonts w:ascii="Times New Roman" w:hAnsi="Times New Roman"/>
          <w:sz w:val="20"/>
          <w:lang w:val="en-GB"/>
        </w:rPr>
      </w:pPr>
      <w:r>
        <w:rPr>
          <w:rFonts w:ascii="Times New Roman" w:hAnsi="Times New Roman"/>
          <w:sz w:val="20"/>
          <w:lang w:val="en-GB"/>
        </w:rPr>
        <w:t xml:space="preserve">According to the </w:t>
      </w:r>
      <w:r w:rsidR="009012CB">
        <w:rPr>
          <w:rFonts w:ascii="Times New Roman" w:hAnsi="Times New Roman"/>
          <w:sz w:val="20"/>
          <w:lang w:val="en-GB"/>
        </w:rPr>
        <w:t>RAN3 specification, e.g. TS 38.423, the gNB ID is contained in the NR Cell Identity:</w:t>
      </w:r>
    </w:p>
    <w:p w14:paraId="17D01251" w14:textId="245B72E3" w:rsidR="00806212" w:rsidRDefault="00806212" w:rsidP="00CD4C7B">
      <w:pPr>
        <w:pStyle w:val="00BodyText"/>
        <w:spacing w:after="0"/>
        <w:rPr>
          <w:rFonts w:ascii="Times New Roman" w:hAnsi="Times New Roman"/>
          <w:sz w:val="20"/>
          <w:lang w:val="en-GB"/>
        </w:rPr>
      </w:pPr>
    </w:p>
    <w:tbl>
      <w:tblPr>
        <w:tblW w:w="6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01"/>
        <w:gridCol w:w="3260"/>
      </w:tblGrid>
      <w:tr w:rsidR="00806212" w:rsidRPr="00986DE2" w14:paraId="04FF0869" w14:textId="77777777" w:rsidTr="00B1595C">
        <w:tc>
          <w:tcPr>
            <w:tcW w:w="1560" w:type="dxa"/>
          </w:tcPr>
          <w:p w14:paraId="097A7302" w14:textId="77777777" w:rsidR="00806212" w:rsidRPr="00986DE2" w:rsidRDefault="00806212" w:rsidP="00B1595C">
            <w:pPr>
              <w:pStyle w:val="TAL"/>
              <w:rPr>
                <w:rFonts w:eastAsia="Batang" w:cs="Arial"/>
                <w:b/>
                <w:sz w:val="16"/>
                <w:szCs w:val="16"/>
                <w:lang w:eastAsia="ja-JP"/>
              </w:rPr>
            </w:pPr>
            <w:r w:rsidRPr="00986DE2">
              <w:rPr>
                <w:rFonts w:cs="Arial"/>
                <w:b/>
                <w:sz w:val="16"/>
                <w:szCs w:val="16"/>
                <w:lang w:eastAsia="ja-JP"/>
              </w:rPr>
              <w:t>NR Cell Identity</w:t>
            </w:r>
          </w:p>
        </w:tc>
        <w:tc>
          <w:tcPr>
            <w:tcW w:w="1701" w:type="dxa"/>
          </w:tcPr>
          <w:p w14:paraId="399AC8C7" w14:textId="77777777" w:rsidR="00806212" w:rsidRPr="00986DE2" w:rsidRDefault="00806212" w:rsidP="00B1595C">
            <w:pPr>
              <w:pStyle w:val="TAL"/>
              <w:rPr>
                <w:sz w:val="16"/>
                <w:szCs w:val="16"/>
                <w:lang w:eastAsia="ja-JP"/>
              </w:rPr>
            </w:pPr>
            <w:r w:rsidRPr="00986DE2">
              <w:rPr>
                <w:rFonts w:cs="Arial"/>
                <w:sz w:val="16"/>
                <w:szCs w:val="16"/>
                <w:lang w:eastAsia="ja-JP"/>
              </w:rPr>
              <w:t>BIT STRING (SIZE(36))</w:t>
            </w:r>
          </w:p>
        </w:tc>
        <w:tc>
          <w:tcPr>
            <w:tcW w:w="3260" w:type="dxa"/>
          </w:tcPr>
          <w:p w14:paraId="021544DA" w14:textId="77777777" w:rsidR="00806212" w:rsidRPr="00986DE2" w:rsidRDefault="00806212" w:rsidP="00B1595C">
            <w:pPr>
              <w:pStyle w:val="TAL"/>
              <w:rPr>
                <w:rFonts w:cs="Arial"/>
                <w:b/>
                <w:sz w:val="16"/>
                <w:szCs w:val="16"/>
                <w:lang w:val="en-US" w:eastAsia="ja-JP"/>
              </w:rPr>
            </w:pPr>
            <w:r w:rsidRPr="00986DE2">
              <w:rPr>
                <w:rFonts w:cs="Arial"/>
                <w:b/>
                <w:sz w:val="16"/>
                <w:szCs w:val="16"/>
                <w:lang w:val="en-US" w:eastAsia="ja-JP"/>
              </w:rPr>
              <w:t xml:space="preserve">The leftmost bits of the </w:t>
            </w:r>
            <w:r w:rsidRPr="00986DE2">
              <w:rPr>
                <w:rFonts w:cs="Arial"/>
                <w:b/>
                <w:i/>
                <w:sz w:val="16"/>
                <w:szCs w:val="16"/>
                <w:lang w:val="en-US" w:eastAsia="ja-JP"/>
              </w:rPr>
              <w:t>NR</w:t>
            </w:r>
            <w:r w:rsidRPr="00986DE2">
              <w:rPr>
                <w:rFonts w:cs="Arial"/>
                <w:b/>
                <w:sz w:val="16"/>
                <w:szCs w:val="16"/>
                <w:lang w:val="en-US" w:eastAsia="ja-JP"/>
              </w:rPr>
              <w:t xml:space="preserve"> </w:t>
            </w:r>
            <w:r w:rsidRPr="00986DE2">
              <w:rPr>
                <w:rFonts w:cs="Arial"/>
                <w:b/>
                <w:i/>
                <w:sz w:val="16"/>
                <w:szCs w:val="16"/>
                <w:lang w:val="en-US" w:eastAsia="ja-JP"/>
              </w:rPr>
              <w:t>Cell Identity</w:t>
            </w:r>
            <w:r w:rsidRPr="00986DE2">
              <w:rPr>
                <w:rFonts w:cs="Arial"/>
                <w:b/>
                <w:sz w:val="16"/>
                <w:szCs w:val="16"/>
                <w:lang w:val="en-US" w:eastAsia="ja-JP"/>
              </w:rPr>
              <w:t xml:space="preserve"> IE correspond to the gNB ID.</w:t>
            </w:r>
          </w:p>
        </w:tc>
      </w:tr>
      <w:tr w:rsidR="00806212" w:rsidRPr="00986DE2" w14:paraId="45299AD0" w14:textId="77777777" w:rsidTr="00B1595C">
        <w:tc>
          <w:tcPr>
            <w:tcW w:w="1560" w:type="dxa"/>
          </w:tcPr>
          <w:p w14:paraId="46F253E0" w14:textId="77777777" w:rsidR="00806212" w:rsidRPr="00986DE2" w:rsidRDefault="00806212" w:rsidP="00B1595C">
            <w:pPr>
              <w:pStyle w:val="TAL"/>
              <w:rPr>
                <w:rFonts w:eastAsia="Batang" w:cs="Arial"/>
                <w:b/>
                <w:sz w:val="16"/>
                <w:szCs w:val="16"/>
                <w:lang w:eastAsia="ja-JP"/>
              </w:rPr>
            </w:pPr>
            <w:r w:rsidRPr="00986DE2">
              <w:rPr>
                <w:rFonts w:cs="Arial"/>
                <w:b/>
                <w:sz w:val="16"/>
                <w:szCs w:val="16"/>
                <w:lang w:eastAsia="ja-JP"/>
              </w:rPr>
              <w:t>gNB ID</w:t>
            </w:r>
          </w:p>
        </w:tc>
        <w:tc>
          <w:tcPr>
            <w:tcW w:w="1701" w:type="dxa"/>
          </w:tcPr>
          <w:p w14:paraId="59889DE4" w14:textId="77777777" w:rsidR="00806212" w:rsidRPr="00986DE2" w:rsidRDefault="00806212" w:rsidP="00B1595C">
            <w:pPr>
              <w:pStyle w:val="TAL"/>
              <w:rPr>
                <w:sz w:val="16"/>
                <w:szCs w:val="16"/>
                <w:lang w:eastAsia="ja-JP"/>
              </w:rPr>
            </w:pPr>
            <w:r w:rsidRPr="00986DE2">
              <w:rPr>
                <w:rFonts w:cs="Arial"/>
                <w:sz w:val="16"/>
                <w:szCs w:val="16"/>
                <w:lang w:eastAsia="ja-JP"/>
              </w:rPr>
              <w:t>BIT STRING (SIZE(22..32))</w:t>
            </w:r>
          </w:p>
        </w:tc>
        <w:tc>
          <w:tcPr>
            <w:tcW w:w="3260" w:type="dxa"/>
          </w:tcPr>
          <w:p w14:paraId="691E2977" w14:textId="77777777" w:rsidR="00806212" w:rsidRPr="00986DE2" w:rsidRDefault="00806212" w:rsidP="00B1595C">
            <w:pPr>
              <w:pStyle w:val="TAL"/>
              <w:rPr>
                <w:rFonts w:cs="Arial"/>
                <w:b/>
                <w:sz w:val="16"/>
                <w:szCs w:val="16"/>
                <w:lang w:val="en-US" w:eastAsia="ja-JP"/>
              </w:rPr>
            </w:pPr>
            <w:r w:rsidRPr="00986DE2">
              <w:rPr>
                <w:rFonts w:cs="Arial"/>
                <w:b/>
                <w:sz w:val="16"/>
                <w:szCs w:val="16"/>
                <w:lang w:val="en-US" w:eastAsia="ja-JP"/>
              </w:rPr>
              <w:t xml:space="preserve">Equal to the leftmost bits of the </w:t>
            </w:r>
            <w:r w:rsidRPr="00986DE2">
              <w:rPr>
                <w:rFonts w:cs="Arial"/>
                <w:b/>
                <w:i/>
                <w:sz w:val="16"/>
                <w:szCs w:val="16"/>
                <w:lang w:val="en-US" w:eastAsia="ja-JP"/>
              </w:rPr>
              <w:t>NR Cell Identity</w:t>
            </w:r>
            <w:r w:rsidRPr="00986DE2">
              <w:rPr>
                <w:rFonts w:cs="Arial"/>
                <w:b/>
                <w:sz w:val="16"/>
                <w:szCs w:val="16"/>
                <w:lang w:val="en-US" w:eastAsia="ja-JP"/>
              </w:rPr>
              <w:t xml:space="preserve"> IE of each cell served by the gNB.</w:t>
            </w:r>
          </w:p>
        </w:tc>
      </w:tr>
    </w:tbl>
    <w:p w14:paraId="6353308D" w14:textId="77777777" w:rsidR="00806212" w:rsidRDefault="00806212" w:rsidP="00CD4C7B">
      <w:pPr>
        <w:pStyle w:val="00BodyText"/>
        <w:spacing w:after="0"/>
        <w:rPr>
          <w:rFonts w:ascii="Times New Roman" w:hAnsi="Times New Roman"/>
          <w:sz w:val="20"/>
          <w:lang w:val="en-GB"/>
        </w:rPr>
      </w:pPr>
    </w:p>
    <w:p w14:paraId="08332320" w14:textId="7BAEB34E" w:rsidR="00351990" w:rsidRDefault="00806212" w:rsidP="00CD4C7B">
      <w:pPr>
        <w:pStyle w:val="00BodyText"/>
        <w:spacing w:after="0"/>
        <w:rPr>
          <w:rFonts w:ascii="Times New Roman" w:hAnsi="Times New Roman"/>
          <w:sz w:val="20"/>
          <w:lang w:val="en-GB"/>
        </w:rPr>
      </w:pPr>
      <w:r>
        <w:rPr>
          <w:rFonts w:ascii="Times New Roman" w:hAnsi="Times New Roman"/>
          <w:sz w:val="20"/>
          <w:lang w:val="en-GB"/>
        </w:rPr>
        <w:t xml:space="preserve">According to TS 38.331, </w:t>
      </w:r>
      <w:r w:rsidR="009012CB">
        <w:rPr>
          <w:rFonts w:ascii="Times New Roman" w:hAnsi="Times New Roman"/>
          <w:sz w:val="20"/>
          <w:lang w:val="en-GB"/>
        </w:rPr>
        <w:t xml:space="preserve">multiple cell IDs (max 12) may be broadcast by </w:t>
      </w:r>
      <w:r>
        <w:rPr>
          <w:rFonts w:ascii="Times New Roman" w:hAnsi="Times New Roman"/>
          <w:sz w:val="20"/>
          <w:lang w:val="en-GB"/>
        </w:rPr>
        <w:t>the physical NR cell (in</w:t>
      </w:r>
      <w:r w:rsidR="009012CB">
        <w:rPr>
          <w:rFonts w:ascii="Times New Roman" w:hAnsi="Times New Roman"/>
          <w:sz w:val="20"/>
          <w:lang w:val="en-GB"/>
        </w:rPr>
        <w:t xml:space="preserve"> SIB1</w:t>
      </w:r>
      <w:r>
        <w:rPr>
          <w:rFonts w:ascii="Times New Roman" w:hAnsi="Times New Roman"/>
          <w:sz w:val="20"/>
          <w:lang w:val="en-GB"/>
        </w:rPr>
        <w:t>). A consequence is that the physical NR cell may serve up to 12 logical gNBs or en-gNBs. Additionally, as illustrated in Fig. 1, it is also possible to broadcast in SIB1 up to 12 PLMN IDs per cell-ID, but in contrast to pre-Rel-14 specification (LTE), there is currently no normative description to indicate which PLMN-ID broadcast in NR SIB1 to be associated with the cell ID when constructing the Cell Global Identity.</w:t>
      </w:r>
    </w:p>
    <w:p w14:paraId="7821B6B6" w14:textId="406B5C3A" w:rsidR="00806212" w:rsidRDefault="00806212" w:rsidP="00CD4C7B">
      <w:pPr>
        <w:pStyle w:val="00BodyText"/>
        <w:spacing w:after="0"/>
        <w:rPr>
          <w:rFonts w:ascii="Times New Roman" w:hAnsi="Times New Roman"/>
          <w:sz w:val="20"/>
          <w:lang w:val="en-GB"/>
        </w:rPr>
      </w:pPr>
    </w:p>
    <w:p w14:paraId="71BDFD80" w14:textId="2437D153" w:rsidR="00806212" w:rsidRDefault="00DD17D4" w:rsidP="005E131A">
      <w:pPr>
        <w:pStyle w:val="00BodyText"/>
        <w:spacing w:after="0"/>
        <w:jc w:val="center"/>
        <w:rPr>
          <w:rFonts w:ascii="Times New Roman" w:hAnsi="Times New Roman"/>
          <w:sz w:val="20"/>
          <w:lang w:val="en-GB"/>
        </w:rPr>
      </w:pPr>
      <w:r>
        <w:rPr>
          <w:noProof/>
        </w:rPr>
        <w:lastRenderedPageBreak/>
        <w:pict w14:anchorId="2A4B9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71.4pt;height:311.25pt;visibility:visible;mso-wrap-style:square">
            <v:imagedata r:id="rId7" o:title=""/>
          </v:shape>
        </w:pict>
      </w:r>
    </w:p>
    <w:p w14:paraId="58124BCE" w14:textId="77777777" w:rsidR="00351990" w:rsidRDefault="00351990" w:rsidP="00CD4C7B">
      <w:pPr>
        <w:pStyle w:val="00BodyText"/>
        <w:spacing w:after="0"/>
        <w:rPr>
          <w:rFonts w:ascii="Times New Roman" w:hAnsi="Times New Roman"/>
          <w:sz w:val="20"/>
          <w:lang w:val="en-GB"/>
        </w:rPr>
      </w:pPr>
    </w:p>
    <w:p w14:paraId="38EAA60B" w14:textId="0A2FAFCB" w:rsidR="00383C8A" w:rsidRPr="004F27A0" w:rsidRDefault="004F27A0" w:rsidP="004F27A0">
      <w:pPr>
        <w:pStyle w:val="00BodyText"/>
        <w:spacing w:after="0"/>
        <w:jc w:val="center"/>
        <w:rPr>
          <w:rFonts w:ascii="Times New Roman" w:hAnsi="Times New Roman"/>
          <w:b/>
          <w:bCs/>
          <w:sz w:val="20"/>
          <w:lang w:val="en-GB"/>
        </w:rPr>
      </w:pPr>
      <w:r w:rsidRPr="004F27A0">
        <w:rPr>
          <w:rFonts w:ascii="Times New Roman" w:hAnsi="Times New Roman"/>
          <w:b/>
          <w:bCs/>
          <w:sz w:val="20"/>
          <w:lang w:val="en-GB"/>
        </w:rPr>
        <w:t xml:space="preserve">Fig. 1: Graphical representation of </w:t>
      </w:r>
      <w:bookmarkStart w:id="2" w:name="_Hlk32527837"/>
      <w:r w:rsidRPr="004F27A0">
        <w:rPr>
          <w:rFonts w:ascii="Times New Roman" w:hAnsi="Times New Roman"/>
          <w:b/>
          <w:bCs/>
          <w:sz w:val="20"/>
          <w:lang w:val="en-GB"/>
        </w:rPr>
        <w:t xml:space="preserve">the </w:t>
      </w:r>
      <w:r w:rsidRPr="004F27A0">
        <w:rPr>
          <w:rFonts w:ascii="Times New Roman" w:hAnsi="Times New Roman"/>
          <w:b/>
          <w:bCs/>
          <w:i/>
          <w:iCs/>
          <w:sz w:val="20"/>
          <w:lang w:val="en-GB"/>
        </w:rPr>
        <w:t xml:space="preserve">Cell Access Related Info </w:t>
      </w:r>
      <w:r w:rsidRPr="004F27A0">
        <w:rPr>
          <w:rFonts w:ascii="Times New Roman" w:hAnsi="Times New Roman"/>
          <w:b/>
          <w:bCs/>
          <w:sz w:val="20"/>
          <w:lang w:val="en-GB"/>
        </w:rPr>
        <w:t>IE</w:t>
      </w:r>
      <w:bookmarkEnd w:id="2"/>
      <w:r w:rsidRPr="004F27A0">
        <w:rPr>
          <w:rFonts w:ascii="Times New Roman" w:hAnsi="Times New Roman"/>
          <w:b/>
          <w:bCs/>
          <w:sz w:val="20"/>
          <w:lang w:val="en-GB"/>
        </w:rPr>
        <w:t>, carried in NR SIB1 (TS 38.331).</w:t>
      </w:r>
    </w:p>
    <w:p w14:paraId="44C0A954" w14:textId="77777777" w:rsidR="004F27A0" w:rsidRDefault="004F27A0" w:rsidP="00CD4C7B">
      <w:pPr>
        <w:pStyle w:val="00BodyText"/>
        <w:spacing w:after="0"/>
        <w:rPr>
          <w:rFonts w:ascii="Times New Roman" w:hAnsi="Times New Roman"/>
          <w:sz w:val="20"/>
          <w:lang w:val="en-GB"/>
        </w:rPr>
      </w:pPr>
    </w:p>
    <w:p w14:paraId="5A049FB8" w14:textId="6277B72A" w:rsidR="005A06DB" w:rsidRDefault="005A06DB" w:rsidP="00CD4C7B">
      <w:pPr>
        <w:pStyle w:val="00BodyText"/>
        <w:spacing w:after="0"/>
        <w:rPr>
          <w:rFonts w:ascii="Times New Roman" w:hAnsi="Times New Roman"/>
          <w:sz w:val="20"/>
          <w:lang w:val="en-GB"/>
        </w:rPr>
      </w:pPr>
    </w:p>
    <w:p w14:paraId="25BABDD8" w14:textId="2F6BA73F" w:rsidR="004F27A0" w:rsidRDefault="005E131A" w:rsidP="005E131A">
      <w:pPr>
        <w:pStyle w:val="Heading2"/>
      </w:pPr>
      <w:r>
        <w:t>2.2 Analysis of company views</w:t>
      </w:r>
    </w:p>
    <w:p w14:paraId="22C5B326" w14:textId="2032212E" w:rsidR="005E131A" w:rsidRDefault="00480294" w:rsidP="00CD4C7B">
      <w:pPr>
        <w:pStyle w:val="00BodyText"/>
        <w:spacing w:after="0"/>
        <w:rPr>
          <w:rFonts w:ascii="Times New Roman" w:hAnsi="Times New Roman"/>
          <w:sz w:val="20"/>
          <w:lang w:val="en-GB"/>
        </w:rPr>
      </w:pPr>
      <w:r>
        <w:rPr>
          <w:rFonts w:ascii="Times New Roman" w:hAnsi="Times New Roman"/>
          <w:sz w:val="20"/>
          <w:lang w:val="en-GB"/>
        </w:rPr>
        <w:t>We here group</w:t>
      </w:r>
      <w:r w:rsidR="005E131A">
        <w:rPr>
          <w:rFonts w:ascii="Times New Roman" w:hAnsi="Times New Roman"/>
          <w:sz w:val="20"/>
          <w:lang w:val="en-GB"/>
        </w:rPr>
        <w:t xml:space="preserve"> the company views expressed at RAN3#106 in terms of network node requirements</w:t>
      </w:r>
      <w:r w:rsidR="00475D1E">
        <w:rPr>
          <w:rFonts w:ascii="Times New Roman" w:hAnsi="Times New Roman"/>
          <w:sz w:val="20"/>
          <w:lang w:val="en-GB"/>
        </w:rPr>
        <w:t xml:space="preserve"> and OAM requirements</w:t>
      </w:r>
      <w:r w:rsidR="005E131A">
        <w:rPr>
          <w:rFonts w:ascii="Times New Roman" w:hAnsi="Times New Roman"/>
          <w:sz w:val="20"/>
          <w:lang w:val="en-GB"/>
        </w:rPr>
        <w:t>:</w:t>
      </w:r>
    </w:p>
    <w:p w14:paraId="2079C8D4" w14:textId="7B1A2309" w:rsidR="005E131A" w:rsidRDefault="005E131A" w:rsidP="00CD4C7B">
      <w:pPr>
        <w:pStyle w:val="00BodyText"/>
        <w:spacing w:after="0"/>
        <w:rPr>
          <w:rFonts w:ascii="Times New Roman" w:hAnsi="Times New Roman"/>
          <w:sz w:val="20"/>
          <w:lang w:val="en-GB"/>
        </w:rPr>
      </w:pPr>
    </w:p>
    <w:p w14:paraId="34BF0F0D" w14:textId="2C5B9972" w:rsidR="005E131A" w:rsidRDefault="005E131A" w:rsidP="005E131A">
      <w:pPr>
        <w:pStyle w:val="00BodyText"/>
        <w:numPr>
          <w:ilvl w:val="0"/>
          <w:numId w:val="7"/>
        </w:numPr>
        <w:spacing w:after="0"/>
        <w:rPr>
          <w:rFonts w:ascii="Times New Roman" w:hAnsi="Times New Roman"/>
          <w:sz w:val="20"/>
          <w:lang w:val="en-GB"/>
        </w:rPr>
      </w:pPr>
      <w:r>
        <w:rPr>
          <w:rFonts w:ascii="Times New Roman" w:hAnsi="Times New Roman"/>
          <w:sz w:val="20"/>
          <w:lang w:val="en-GB"/>
        </w:rPr>
        <w:t>View 1, view 5:</w:t>
      </w:r>
    </w:p>
    <w:p w14:paraId="511A841A" w14:textId="253BDA5F" w:rsidR="005E131A" w:rsidRDefault="0065142F" w:rsidP="005E131A">
      <w:pPr>
        <w:pStyle w:val="00BodyText"/>
        <w:numPr>
          <w:ilvl w:val="1"/>
          <w:numId w:val="7"/>
        </w:numPr>
        <w:spacing w:after="0"/>
        <w:rPr>
          <w:rFonts w:ascii="Times New Roman" w:hAnsi="Times New Roman"/>
          <w:sz w:val="20"/>
          <w:lang w:val="en-GB"/>
        </w:rPr>
      </w:pPr>
      <w:r>
        <w:rPr>
          <w:rFonts w:ascii="Times New Roman" w:hAnsi="Times New Roman"/>
          <w:sz w:val="20"/>
          <w:lang w:val="en-GB"/>
        </w:rPr>
        <w:t>gNB: no particular requirement that the PLMN ID included in the Global gNB ID is the first PLMN ID broadcast in SIB1 for the corresponding cell ID.</w:t>
      </w:r>
    </w:p>
    <w:p w14:paraId="04352523" w14:textId="67DC26AD" w:rsidR="0065142F" w:rsidRDefault="0065142F" w:rsidP="005E131A">
      <w:pPr>
        <w:pStyle w:val="00BodyText"/>
        <w:numPr>
          <w:ilvl w:val="1"/>
          <w:numId w:val="7"/>
        </w:numPr>
        <w:spacing w:after="0"/>
        <w:rPr>
          <w:rFonts w:ascii="Times New Roman" w:hAnsi="Times New Roman"/>
          <w:sz w:val="20"/>
          <w:lang w:val="en-GB"/>
        </w:rPr>
      </w:pPr>
      <w:r>
        <w:rPr>
          <w:rFonts w:ascii="Times New Roman" w:hAnsi="Times New Roman"/>
          <w:sz w:val="20"/>
          <w:lang w:val="en-GB"/>
        </w:rPr>
        <w:t xml:space="preserve">AMF: upon reception of e.g. HO Request or TNL discovery request, the AMF shall take into account that </w:t>
      </w:r>
      <w:r w:rsidRPr="0065142F">
        <w:rPr>
          <w:rFonts w:ascii="Times New Roman" w:hAnsi="Times New Roman"/>
          <w:sz w:val="20"/>
          <w:lang w:val="en-GB"/>
        </w:rPr>
        <w:t>more than one PLMN ID may be associated with one NG-C</w:t>
      </w:r>
      <w:r>
        <w:rPr>
          <w:rFonts w:ascii="Times New Roman" w:hAnsi="Times New Roman"/>
          <w:sz w:val="20"/>
          <w:lang w:val="en-GB"/>
        </w:rPr>
        <w:t xml:space="preserve"> </w:t>
      </w:r>
      <w:r w:rsidRPr="0065142F">
        <w:rPr>
          <w:rFonts w:ascii="Times New Roman" w:hAnsi="Times New Roman"/>
          <w:sz w:val="20"/>
          <w:lang w:val="en-GB"/>
        </w:rPr>
        <w:t>interface instance</w:t>
      </w:r>
      <w:r>
        <w:rPr>
          <w:rFonts w:ascii="Times New Roman" w:hAnsi="Times New Roman"/>
          <w:sz w:val="20"/>
          <w:lang w:val="en-GB"/>
        </w:rPr>
        <w:t xml:space="preserve">. The PLMN ID contained in the target node ID may therefore be different from the </w:t>
      </w:r>
      <w:r w:rsidR="00475D1E">
        <w:rPr>
          <w:rFonts w:ascii="Times New Roman" w:hAnsi="Times New Roman"/>
          <w:sz w:val="20"/>
          <w:lang w:val="en-GB"/>
        </w:rPr>
        <w:t xml:space="preserve">PLMN ID used by the target node in the </w:t>
      </w:r>
      <w:r>
        <w:rPr>
          <w:rFonts w:ascii="Times New Roman" w:hAnsi="Times New Roman"/>
          <w:sz w:val="20"/>
          <w:lang w:val="en-GB"/>
        </w:rPr>
        <w:t>Global gNB ID</w:t>
      </w:r>
      <w:r w:rsidR="00475D1E">
        <w:rPr>
          <w:rFonts w:ascii="Times New Roman" w:hAnsi="Times New Roman"/>
          <w:sz w:val="20"/>
          <w:lang w:val="en-GB"/>
        </w:rPr>
        <w:t xml:space="preserve"> during NG Setup.</w:t>
      </w:r>
    </w:p>
    <w:p w14:paraId="03C4B702" w14:textId="7FD79554" w:rsidR="00475D1E" w:rsidRDefault="00475D1E" w:rsidP="005E131A">
      <w:pPr>
        <w:pStyle w:val="00BodyText"/>
        <w:numPr>
          <w:ilvl w:val="1"/>
          <w:numId w:val="7"/>
        </w:numPr>
        <w:spacing w:after="0"/>
        <w:rPr>
          <w:rFonts w:ascii="Times New Roman" w:hAnsi="Times New Roman"/>
          <w:sz w:val="20"/>
          <w:lang w:val="en-GB"/>
        </w:rPr>
      </w:pPr>
      <w:r>
        <w:rPr>
          <w:rFonts w:ascii="Times New Roman" w:hAnsi="Times New Roman"/>
          <w:sz w:val="20"/>
          <w:lang w:val="en-GB"/>
        </w:rPr>
        <w:t>OAM requirement: PLMN IDs used within the same core network (AMF) use a common addressing space for cell IDs. OAM shall therefore coordinate cell ID allocation between these PLMN IDs.</w:t>
      </w:r>
    </w:p>
    <w:p w14:paraId="64953669" w14:textId="1164B384" w:rsidR="00475D1E" w:rsidRDefault="00475D1E" w:rsidP="00475D1E">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View 2: </w:t>
      </w:r>
    </w:p>
    <w:p w14:paraId="713E3334" w14:textId="77777777" w:rsidR="00475D1E" w:rsidRDefault="00475D1E" w:rsidP="00475D1E">
      <w:pPr>
        <w:pStyle w:val="00BodyText"/>
        <w:numPr>
          <w:ilvl w:val="1"/>
          <w:numId w:val="7"/>
        </w:numPr>
        <w:spacing w:after="0"/>
        <w:rPr>
          <w:rFonts w:ascii="Times New Roman" w:hAnsi="Times New Roman"/>
          <w:sz w:val="20"/>
          <w:lang w:val="en-GB"/>
        </w:rPr>
      </w:pPr>
      <w:r>
        <w:rPr>
          <w:rFonts w:ascii="Times New Roman" w:hAnsi="Times New Roman"/>
          <w:sz w:val="20"/>
          <w:lang w:val="en-GB"/>
        </w:rPr>
        <w:t>gNB: no particular requirement that the PLMN ID included in the Global gNB ID is the first PLMN ID broadcast in SIB1 for the corresponding cell ID.</w:t>
      </w:r>
    </w:p>
    <w:p w14:paraId="62EA8B9A" w14:textId="31BE59C8" w:rsidR="00475D1E" w:rsidRDefault="00475D1E" w:rsidP="00475D1E">
      <w:pPr>
        <w:pStyle w:val="00BodyText"/>
        <w:numPr>
          <w:ilvl w:val="1"/>
          <w:numId w:val="7"/>
        </w:numPr>
        <w:spacing w:after="0"/>
        <w:rPr>
          <w:rFonts w:ascii="Times New Roman" w:hAnsi="Times New Roman"/>
          <w:sz w:val="20"/>
          <w:lang w:val="en-GB"/>
        </w:rPr>
      </w:pPr>
      <w:r>
        <w:rPr>
          <w:rFonts w:ascii="Times New Roman" w:hAnsi="Times New Roman"/>
          <w:sz w:val="20"/>
          <w:lang w:val="en-GB"/>
        </w:rPr>
        <w:t>AMF: upon reception of e.g. HO Request or TNL discovery request, the AMF identifies the target gNB by directly matching the target node ID with its list of Global gNB IDs received during NG Setup.</w:t>
      </w:r>
    </w:p>
    <w:p w14:paraId="7438EC45" w14:textId="24905F1D" w:rsidR="00475D1E" w:rsidRDefault="00475D1E" w:rsidP="00475D1E">
      <w:pPr>
        <w:pStyle w:val="00BodyText"/>
        <w:numPr>
          <w:ilvl w:val="1"/>
          <w:numId w:val="7"/>
        </w:numPr>
        <w:spacing w:after="0"/>
        <w:rPr>
          <w:rFonts w:ascii="Times New Roman" w:hAnsi="Times New Roman"/>
          <w:sz w:val="20"/>
          <w:lang w:val="en-GB"/>
        </w:rPr>
      </w:pPr>
      <w:r>
        <w:rPr>
          <w:rFonts w:ascii="Times New Roman" w:hAnsi="Times New Roman"/>
          <w:sz w:val="20"/>
          <w:lang w:val="en-GB"/>
        </w:rPr>
        <w:t xml:space="preserve">OAM requirement: </w:t>
      </w:r>
      <w:r w:rsidR="00480294">
        <w:rPr>
          <w:rFonts w:ascii="Times New Roman" w:hAnsi="Times New Roman"/>
          <w:sz w:val="20"/>
          <w:lang w:val="en-GB"/>
        </w:rPr>
        <w:t xml:space="preserve">PLMN IDs used within the same core network (AMF) use a common addressing space for cell IDs. OAM shall therefore coordinate cell ID allocation between these PLMN IDs </w:t>
      </w:r>
      <w:r w:rsidR="0020375B">
        <w:rPr>
          <w:rFonts w:ascii="Times New Roman" w:hAnsi="Times New Roman"/>
          <w:sz w:val="20"/>
          <w:lang w:val="en-GB"/>
        </w:rPr>
        <w:t xml:space="preserve">During the ANR process, OAM indicates to the </w:t>
      </w:r>
      <w:r w:rsidR="00396686">
        <w:rPr>
          <w:rFonts w:ascii="Times New Roman" w:hAnsi="Times New Roman"/>
          <w:sz w:val="20"/>
          <w:lang w:val="en-GB"/>
        </w:rPr>
        <w:t xml:space="preserve">source </w:t>
      </w:r>
      <w:r w:rsidR="0088184D">
        <w:rPr>
          <w:rFonts w:ascii="Times New Roman" w:hAnsi="Times New Roman"/>
          <w:sz w:val="20"/>
          <w:lang w:val="en-GB"/>
        </w:rPr>
        <w:t xml:space="preserve">(discovering) </w:t>
      </w:r>
      <w:r w:rsidR="00396686">
        <w:rPr>
          <w:rFonts w:ascii="Times New Roman" w:hAnsi="Times New Roman"/>
          <w:sz w:val="20"/>
          <w:lang w:val="en-GB"/>
        </w:rPr>
        <w:t xml:space="preserve">gNB </w:t>
      </w:r>
      <w:r w:rsidR="0088184D">
        <w:rPr>
          <w:rFonts w:ascii="Times New Roman" w:hAnsi="Times New Roman"/>
          <w:sz w:val="20"/>
          <w:lang w:val="en-GB"/>
        </w:rPr>
        <w:t>the PLMN ID to be used to reach the target (discovered) gNB.</w:t>
      </w:r>
    </w:p>
    <w:p w14:paraId="1EB9DD8E" w14:textId="58320A1B" w:rsidR="0088184D" w:rsidRDefault="0088184D" w:rsidP="0088184D">
      <w:pPr>
        <w:pStyle w:val="00BodyText"/>
        <w:numPr>
          <w:ilvl w:val="0"/>
          <w:numId w:val="7"/>
        </w:numPr>
        <w:spacing w:after="0"/>
        <w:rPr>
          <w:rFonts w:ascii="Times New Roman" w:hAnsi="Times New Roman"/>
          <w:sz w:val="20"/>
          <w:lang w:val="en-GB"/>
        </w:rPr>
      </w:pPr>
      <w:r>
        <w:rPr>
          <w:rFonts w:ascii="Times New Roman" w:hAnsi="Times New Roman"/>
          <w:sz w:val="20"/>
          <w:lang w:val="en-GB"/>
        </w:rPr>
        <w:t>View 3:</w:t>
      </w:r>
    </w:p>
    <w:p w14:paraId="04FB0059" w14:textId="1C9BD2D2" w:rsidR="00475D1E" w:rsidRDefault="00475D1E" w:rsidP="00475D1E">
      <w:pPr>
        <w:pStyle w:val="00BodyText"/>
        <w:numPr>
          <w:ilvl w:val="1"/>
          <w:numId w:val="7"/>
        </w:numPr>
        <w:spacing w:after="0"/>
        <w:rPr>
          <w:rFonts w:ascii="Times New Roman" w:hAnsi="Times New Roman"/>
          <w:sz w:val="20"/>
          <w:lang w:val="en-GB"/>
        </w:rPr>
      </w:pPr>
      <w:r>
        <w:rPr>
          <w:rFonts w:ascii="Times New Roman" w:hAnsi="Times New Roman"/>
          <w:sz w:val="20"/>
          <w:lang w:val="en-GB"/>
        </w:rPr>
        <w:t>gNB: the PLMN ID included in the Global gNB ID is the first PLMN ID broadcast in SIB1 for the corresponding cell ID.</w:t>
      </w:r>
    </w:p>
    <w:p w14:paraId="3FC31984" w14:textId="77777777" w:rsidR="0088184D" w:rsidRDefault="0088184D" w:rsidP="0088184D">
      <w:pPr>
        <w:pStyle w:val="00BodyText"/>
        <w:numPr>
          <w:ilvl w:val="1"/>
          <w:numId w:val="7"/>
        </w:numPr>
        <w:spacing w:after="0"/>
        <w:rPr>
          <w:rFonts w:ascii="Times New Roman" w:hAnsi="Times New Roman"/>
          <w:sz w:val="20"/>
          <w:lang w:val="en-GB"/>
        </w:rPr>
      </w:pPr>
      <w:r>
        <w:rPr>
          <w:rFonts w:ascii="Times New Roman" w:hAnsi="Times New Roman"/>
          <w:sz w:val="20"/>
          <w:lang w:val="en-GB"/>
        </w:rPr>
        <w:lastRenderedPageBreak/>
        <w:t>AMF: upon reception of e.g. HO Request or TNL discovery request, the AMF identifies the target gNB by directly matching the target node ID with its list of Global gNB IDs received during NG Setup.</w:t>
      </w:r>
    </w:p>
    <w:p w14:paraId="60D0C5EA" w14:textId="073D2562" w:rsidR="0088184D" w:rsidRDefault="0088184D" w:rsidP="0088184D">
      <w:pPr>
        <w:pStyle w:val="00BodyText"/>
        <w:numPr>
          <w:ilvl w:val="1"/>
          <w:numId w:val="7"/>
        </w:numPr>
        <w:spacing w:after="0"/>
        <w:rPr>
          <w:rFonts w:ascii="Times New Roman" w:hAnsi="Times New Roman"/>
          <w:sz w:val="20"/>
          <w:lang w:val="en-GB"/>
        </w:rPr>
      </w:pPr>
      <w:r>
        <w:rPr>
          <w:rFonts w:ascii="Times New Roman" w:hAnsi="Times New Roman"/>
          <w:sz w:val="20"/>
          <w:lang w:val="en-GB"/>
        </w:rPr>
        <w:t xml:space="preserve">OAM requirement: </w:t>
      </w:r>
      <w:r w:rsidR="00480294">
        <w:rPr>
          <w:rFonts w:ascii="Times New Roman" w:hAnsi="Times New Roman"/>
          <w:sz w:val="20"/>
          <w:lang w:val="en-GB"/>
        </w:rPr>
        <w:t xml:space="preserve">No particular requirement. </w:t>
      </w:r>
      <w:r>
        <w:rPr>
          <w:rFonts w:ascii="Times New Roman" w:hAnsi="Times New Roman"/>
          <w:sz w:val="20"/>
          <w:lang w:val="en-GB"/>
        </w:rPr>
        <w:t xml:space="preserve">Each PLMN ID has its own numbering space for cell ID allocation. </w:t>
      </w:r>
    </w:p>
    <w:p w14:paraId="20F37491" w14:textId="37F127C0" w:rsidR="0088184D" w:rsidRDefault="0088184D" w:rsidP="00480294">
      <w:pPr>
        <w:pStyle w:val="00BodyText"/>
        <w:spacing w:after="0"/>
        <w:rPr>
          <w:rFonts w:ascii="Times New Roman" w:hAnsi="Times New Roman"/>
          <w:sz w:val="20"/>
          <w:lang w:val="en-GB"/>
        </w:rPr>
      </w:pPr>
    </w:p>
    <w:p w14:paraId="020D4F2A" w14:textId="77777777" w:rsidR="00480294" w:rsidRDefault="00480294" w:rsidP="00480294">
      <w:pPr>
        <w:pStyle w:val="00BodyText"/>
        <w:spacing w:after="0"/>
        <w:rPr>
          <w:rFonts w:ascii="Times New Roman" w:hAnsi="Times New Roman"/>
          <w:sz w:val="20"/>
          <w:lang w:val="en-GB"/>
        </w:rPr>
      </w:pPr>
      <w:r>
        <w:rPr>
          <w:rFonts w:ascii="Times New Roman" w:hAnsi="Times New Roman"/>
          <w:sz w:val="20"/>
          <w:lang w:val="en-GB"/>
        </w:rPr>
        <w:t>View 4 indicates that as per the current specification different interpretations are possible, which create an interoperability issue for AMF implementations.</w:t>
      </w:r>
    </w:p>
    <w:p w14:paraId="24D6BBF9" w14:textId="77777777" w:rsidR="00480294" w:rsidRDefault="00480294" w:rsidP="00480294">
      <w:pPr>
        <w:pStyle w:val="00BodyText"/>
        <w:spacing w:after="0"/>
        <w:rPr>
          <w:rFonts w:ascii="Times New Roman" w:hAnsi="Times New Roman"/>
          <w:sz w:val="20"/>
          <w:lang w:val="en-GB"/>
        </w:rPr>
      </w:pPr>
    </w:p>
    <w:p w14:paraId="398EC1D3" w14:textId="1272C6A4" w:rsidR="00480294" w:rsidRDefault="00480294" w:rsidP="00480294">
      <w:pPr>
        <w:pStyle w:val="Heading2"/>
      </w:pPr>
      <w:r>
        <w:t>2.3 Use of CGI and Global gNB ID in Rel-16</w:t>
      </w:r>
    </w:p>
    <w:p w14:paraId="1A154FFF" w14:textId="60E30F33" w:rsidR="00480294" w:rsidRDefault="00480294" w:rsidP="00480294">
      <w:pPr>
        <w:pStyle w:val="00BodyText"/>
        <w:spacing w:after="0"/>
        <w:rPr>
          <w:rFonts w:ascii="Times New Roman" w:hAnsi="Times New Roman"/>
          <w:sz w:val="20"/>
          <w:lang w:val="en-GB"/>
        </w:rPr>
      </w:pPr>
      <w:r>
        <w:rPr>
          <w:rFonts w:ascii="Times New Roman" w:hAnsi="Times New Roman"/>
          <w:sz w:val="20"/>
          <w:lang w:val="en-GB"/>
        </w:rPr>
        <w:t xml:space="preserve">In NR Rel-15 the UE CGI reading used for ANR provides the full content of </w:t>
      </w:r>
      <w:r w:rsidR="00081FC7" w:rsidRPr="00081FC7">
        <w:rPr>
          <w:rFonts w:ascii="Times New Roman" w:hAnsi="Times New Roman"/>
          <w:sz w:val="20"/>
          <w:lang w:val="en-GB"/>
        </w:rPr>
        <w:t xml:space="preserve">the </w:t>
      </w:r>
      <w:r w:rsidR="00081FC7" w:rsidRPr="00081FC7">
        <w:rPr>
          <w:rFonts w:ascii="Times New Roman" w:hAnsi="Times New Roman"/>
          <w:i/>
          <w:iCs/>
          <w:sz w:val="20"/>
          <w:lang w:val="en-GB"/>
        </w:rPr>
        <w:t>Cell Access Related Info</w:t>
      </w:r>
      <w:r w:rsidR="00081FC7" w:rsidRPr="00081FC7">
        <w:rPr>
          <w:rFonts w:ascii="Times New Roman" w:hAnsi="Times New Roman"/>
          <w:sz w:val="20"/>
          <w:lang w:val="en-GB"/>
        </w:rPr>
        <w:t xml:space="preserve"> IE</w:t>
      </w:r>
      <w:r w:rsidR="00081FC7">
        <w:rPr>
          <w:rFonts w:ascii="Times New Roman" w:hAnsi="Times New Roman"/>
          <w:sz w:val="20"/>
          <w:lang w:val="en-GB"/>
        </w:rPr>
        <w:t xml:space="preserve"> to the requesting gNB. In this way the UE provides the full physical cell information to the network, regardless of the (logical) gNB to which it is connected. From this point, it is up to network and OAM specification how to handle the TNL discovery and handover procedures.</w:t>
      </w:r>
    </w:p>
    <w:p w14:paraId="01CB06E0" w14:textId="64D36FB4" w:rsidR="00081FC7" w:rsidRDefault="00081FC7" w:rsidP="00480294">
      <w:pPr>
        <w:pStyle w:val="00BodyText"/>
        <w:spacing w:after="0"/>
        <w:rPr>
          <w:rFonts w:ascii="Times New Roman" w:hAnsi="Times New Roman"/>
          <w:sz w:val="20"/>
          <w:lang w:val="en-GB"/>
        </w:rPr>
      </w:pPr>
    </w:p>
    <w:p w14:paraId="1E712C4E" w14:textId="468D93AD" w:rsidR="00081FC7" w:rsidRDefault="00081FC7" w:rsidP="00480294">
      <w:pPr>
        <w:pStyle w:val="00BodyText"/>
        <w:spacing w:after="0"/>
        <w:rPr>
          <w:rFonts w:ascii="Times New Roman" w:hAnsi="Times New Roman"/>
          <w:sz w:val="20"/>
          <w:lang w:val="en-GB"/>
        </w:rPr>
      </w:pPr>
      <w:r>
        <w:rPr>
          <w:rFonts w:ascii="Times New Roman" w:hAnsi="Times New Roman"/>
          <w:sz w:val="20"/>
          <w:lang w:val="en-GB"/>
        </w:rPr>
        <w:t>In Rel-16, new functionality like SON MRO and RACH optimization requires identification of cells (and implicitly identification of gNBs) in UE generated reports like the UE RLF Report and UE RACH Report. Taking LTE as baseline, RAN3 so far assumed that CGI could be used for such reporting. TS 36.331 defines the ECGI as follows:</w:t>
      </w:r>
    </w:p>
    <w:p w14:paraId="40673DDF" w14:textId="53BD6EAD" w:rsidR="00081FC7" w:rsidRDefault="00081FC7" w:rsidP="00480294">
      <w:pPr>
        <w:pStyle w:val="00BodyText"/>
        <w:spacing w:after="0"/>
        <w:rPr>
          <w:rFonts w:ascii="Times New Roman" w:hAnsi="Times New Roman"/>
          <w:sz w:val="20"/>
          <w:lang w:val="en-GB"/>
        </w:rPr>
      </w:pPr>
    </w:p>
    <w:p w14:paraId="7E258C82" w14:textId="77777777" w:rsidR="00081FC7" w:rsidRDefault="00081FC7" w:rsidP="00081FC7">
      <w:pPr>
        <w:pStyle w:val="PL"/>
        <w:shd w:val="clear" w:color="auto" w:fill="E6E6E6"/>
        <w:rPr>
          <w:lang w:val="en-US" w:eastAsia="fr-FR"/>
        </w:rPr>
      </w:pPr>
      <w:r>
        <w:rPr>
          <w:color w:val="000000"/>
          <w:lang w:val="en-US"/>
        </w:rPr>
        <w:t>-- ASN1START</w:t>
      </w:r>
    </w:p>
    <w:p w14:paraId="018C59C1" w14:textId="77777777" w:rsidR="00081FC7" w:rsidRDefault="00081FC7" w:rsidP="00081FC7">
      <w:pPr>
        <w:pStyle w:val="PL"/>
        <w:shd w:val="clear" w:color="auto" w:fill="E6E6E6"/>
        <w:rPr>
          <w:lang w:val="en-US"/>
        </w:rPr>
      </w:pPr>
    </w:p>
    <w:p w14:paraId="005C04C7" w14:textId="77777777" w:rsidR="00081FC7" w:rsidRDefault="00081FC7" w:rsidP="00081FC7">
      <w:pPr>
        <w:pStyle w:val="PL"/>
        <w:shd w:val="clear" w:color="auto" w:fill="E6E6E6"/>
        <w:rPr>
          <w:lang w:val="en-US"/>
        </w:rPr>
      </w:pPr>
      <w:r>
        <w:rPr>
          <w:color w:val="000000"/>
          <w:lang w:val="en-US"/>
        </w:rPr>
        <w:t>CellGlobalIdEUTRA ::=                             SEQUENCE {</w:t>
      </w:r>
    </w:p>
    <w:p w14:paraId="652FFA98" w14:textId="77777777" w:rsidR="00081FC7" w:rsidRDefault="00081FC7" w:rsidP="00081FC7">
      <w:pPr>
        <w:pStyle w:val="PL"/>
        <w:shd w:val="clear" w:color="auto" w:fill="E6E6E6"/>
        <w:rPr>
          <w:lang w:val="en-US"/>
        </w:rPr>
      </w:pPr>
      <w:r>
        <w:rPr>
          <w:color w:val="000000"/>
          <w:lang w:val="en-US"/>
        </w:rPr>
        <w:t>       plmn-Identity                                            PLMN-Identity,</w:t>
      </w:r>
    </w:p>
    <w:p w14:paraId="7CAD7650" w14:textId="77777777" w:rsidR="00081FC7" w:rsidRDefault="00081FC7" w:rsidP="00081FC7">
      <w:pPr>
        <w:pStyle w:val="PL"/>
        <w:shd w:val="clear" w:color="auto" w:fill="E6E6E6"/>
        <w:rPr>
          <w:lang w:val="fr-FR"/>
        </w:rPr>
      </w:pPr>
      <w:r>
        <w:rPr>
          <w:color w:val="000000"/>
          <w:lang w:val="en-US"/>
        </w:rPr>
        <w:t xml:space="preserve">       </w:t>
      </w:r>
      <w:r>
        <w:rPr>
          <w:color w:val="000000"/>
        </w:rPr>
        <w:t>cellIdentity                                             CellIdentity</w:t>
      </w:r>
    </w:p>
    <w:p w14:paraId="25A0CE61" w14:textId="77777777" w:rsidR="00081FC7" w:rsidRDefault="00081FC7" w:rsidP="00081FC7">
      <w:pPr>
        <w:pStyle w:val="PL"/>
        <w:shd w:val="clear" w:color="auto" w:fill="E6E6E6"/>
      </w:pPr>
      <w:r>
        <w:rPr>
          <w:color w:val="000000"/>
        </w:rPr>
        <w:t>}</w:t>
      </w:r>
    </w:p>
    <w:p w14:paraId="251A27B2" w14:textId="77777777" w:rsidR="00081FC7" w:rsidRDefault="00081FC7" w:rsidP="00081FC7">
      <w:pPr>
        <w:pStyle w:val="PL"/>
        <w:shd w:val="clear" w:color="auto" w:fill="E6E6E6"/>
      </w:pPr>
    </w:p>
    <w:p w14:paraId="7771A3F0" w14:textId="77777777" w:rsidR="00081FC7" w:rsidRDefault="00081FC7" w:rsidP="00081FC7">
      <w:pPr>
        <w:pStyle w:val="PL"/>
        <w:shd w:val="clear" w:color="auto" w:fill="E6E6E6"/>
      </w:pPr>
      <w:r>
        <w:rPr>
          <w:color w:val="000000"/>
        </w:rPr>
        <w:t>-- ASN1STOP</w:t>
      </w:r>
    </w:p>
    <w:p w14:paraId="5DAB2AF1" w14:textId="77777777" w:rsidR="00081FC7" w:rsidRDefault="00081FC7" w:rsidP="00081FC7"/>
    <w:tbl>
      <w:tblPr>
        <w:tblW w:w="9645" w:type="dxa"/>
        <w:tblInd w:w="108" w:type="dxa"/>
        <w:tblCellMar>
          <w:left w:w="0" w:type="dxa"/>
          <w:right w:w="0" w:type="dxa"/>
        </w:tblCellMar>
        <w:tblLook w:val="04A0" w:firstRow="1" w:lastRow="0" w:firstColumn="1" w:lastColumn="0" w:noHBand="0" w:noVBand="1"/>
      </w:tblPr>
      <w:tblGrid>
        <w:gridCol w:w="9645"/>
      </w:tblGrid>
      <w:tr w:rsidR="00081FC7" w14:paraId="0273A64B" w14:textId="77777777" w:rsidTr="00081FC7">
        <w:trPr>
          <w:cantSplit/>
          <w:trHeight w:val="52"/>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A9B4A07" w14:textId="77777777" w:rsidR="00081FC7" w:rsidRDefault="00081FC7">
            <w:pPr>
              <w:pStyle w:val="TAH"/>
              <w:rPr>
                <w:lang w:eastAsia="en-GB"/>
              </w:rPr>
            </w:pPr>
            <w:r>
              <w:rPr>
                <w:lang w:eastAsia="en-GB"/>
              </w:rPr>
              <w:t>CellGlobalIdEUTRA field descriptions</w:t>
            </w:r>
          </w:p>
        </w:tc>
      </w:tr>
      <w:tr w:rsidR="00081FC7" w14:paraId="3B204042" w14:textId="77777777" w:rsidTr="00081FC7">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9BF441E" w14:textId="77777777" w:rsidR="00081FC7" w:rsidRDefault="00081FC7">
            <w:pPr>
              <w:pStyle w:val="TAL"/>
              <w:rPr>
                <w:b/>
                <w:bCs/>
                <w:i/>
                <w:iCs/>
                <w:lang w:eastAsia="en-GB"/>
              </w:rPr>
            </w:pPr>
            <w:r>
              <w:rPr>
                <w:b/>
                <w:bCs/>
                <w:i/>
                <w:iCs/>
                <w:lang w:eastAsia="en-GB"/>
              </w:rPr>
              <w:t>cellIdentity</w:t>
            </w:r>
          </w:p>
          <w:p w14:paraId="29A50792" w14:textId="77777777" w:rsidR="00081FC7" w:rsidRDefault="00081FC7">
            <w:pPr>
              <w:pStyle w:val="TAL"/>
              <w:rPr>
                <w:lang w:eastAsia="en-GB"/>
              </w:rPr>
            </w:pPr>
            <w:r>
              <w:rPr>
                <w:lang w:eastAsia="en-GB"/>
              </w:rPr>
              <w:t>Identity of the cell within the context of the PLMN.</w:t>
            </w:r>
          </w:p>
        </w:tc>
      </w:tr>
      <w:tr w:rsidR="00081FC7" w14:paraId="617DE1C9" w14:textId="77777777" w:rsidTr="00081FC7">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F4E041C" w14:textId="77777777" w:rsidR="00081FC7" w:rsidRDefault="00081FC7">
            <w:pPr>
              <w:pStyle w:val="TAL"/>
              <w:rPr>
                <w:b/>
                <w:bCs/>
                <w:i/>
                <w:iCs/>
                <w:lang w:eastAsia="en-GB"/>
              </w:rPr>
            </w:pPr>
            <w:r>
              <w:rPr>
                <w:b/>
                <w:bCs/>
                <w:i/>
                <w:iCs/>
                <w:lang w:eastAsia="en-GB"/>
              </w:rPr>
              <w:t>plmn-Identity</w:t>
            </w:r>
          </w:p>
          <w:p w14:paraId="4F0081BC" w14:textId="77777777" w:rsidR="00081FC7" w:rsidRDefault="00081FC7">
            <w:pPr>
              <w:pStyle w:val="TAL"/>
              <w:rPr>
                <w:lang w:eastAsia="en-GB"/>
              </w:rPr>
            </w:pPr>
            <w:r>
              <w:rPr>
                <w:lang w:eastAsia="en-GB"/>
              </w:rPr>
              <w:t xml:space="preserve">Identifies the PLMN of the cell as given by </w:t>
            </w:r>
            <w:r>
              <w:rPr>
                <w:highlight w:val="yellow"/>
                <w:lang w:eastAsia="en-GB"/>
              </w:rPr>
              <w:t xml:space="preserve">the first PLMN entry in the </w:t>
            </w:r>
            <w:r>
              <w:rPr>
                <w:i/>
                <w:iCs/>
                <w:highlight w:val="yellow"/>
                <w:lang w:eastAsia="en-GB"/>
              </w:rPr>
              <w:t>plmn-IdentityList</w:t>
            </w:r>
            <w:r>
              <w:rPr>
                <w:highlight w:val="yellow"/>
                <w:lang w:eastAsia="en-GB"/>
              </w:rPr>
              <w:t xml:space="preserve"> in </w:t>
            </w:r>
            <w:r>
              <w:rPr>
                <w:i/>
                <w:iCs/>
                <w:highlight w:val="yellow"/>
                <w:lang w:eastAsia="en-GB"/>
              </w:rPr>
              <w:t>SystemInformationBlockType1</w:t>
            </w:r>
            <w:r>
              <w:rPr>
                <w:lang w:eastAsia="en-GB"/>
              </w:rPr>
              <w:t>.</w:t>
            </w:r>
          </w:p>
        </w:tc>
      </w:tr>
    </w:tbl>
    <w:p w14:paraId="254BB472" w14:textId="354BC9B7" w:rsidR="00081FC7" w:rsidRDefault="00081FC7" w:rsidP="00480294">
      <w:pPr>
        <w:pStyle w:val="00BodyText"/>
        <w:spacing w:after="0"/>
        <w:rPr>
          <w:rFonts w:ascii="Times New Roman" w:hAnsi="Times New Roman"/>
          <w:sz w:val="20"/>
          <w:lang w:val="en-GB"/>
        </w:rPr>
      </w:pPr>
    </w:p>
    <w:p w14:paraId="37864853" w14:textId="2A6B6FFF" w:rsidR="00081FC7" w:rsidRDefault="00AC56F7" w:rsidP="00480294">
      <w:pPr>
        <w:pStyle w:val="00BodyText"/>
        <w:spacing w:after="0"/>
        <w:rPr>
          <w:rFonts w:ascii="Times New Roman" w:hAnsi="Times New Roman"/>
          <w:sz w:val="20"/>
          <w:lang w:val="en-GB"/>
        </w:rPr>
      </w:pPr>
      <w:r>
        <w:rPr>
          <w:rFonts w:ascii="Times New Roman" w:hAnsi="Times New Roman"/>
          <w:sz w:val="20"/>
          <w:lang w:val="en-GB"/>
        </w:rPr>
        <w:t xml:space="preserve">If LTE can be taken as baseline, </w:t>
      </w:r>
      <w:r w:rsidR="00081FC7">
        <w:rPr>
          <w:rFonts w:ascii="Times New Roman" w:hAnsi="Times New Roman"/>
          <w:sz w:val="20"/>
          <w:lang w:val="en-GB"/>
        </w:rPr>
        <w:t xml:space="preserve">SON functionality </w:t>
      </w:r>
      <w:r>
        <w:rPr>
          <w:rFonts w:ascii="Times New Roman" w:hAnsi="Times New Roman"/>
          <w:sz w:val="20"/>
          <w:lang w:val="en-GB"/>
        </w:rPr>
        <w:t>would</w:t>
      </w:r>
      <w:r w:rsidR="00081FC7">
        <w:rPr>
          <w:rFonts w:ascii="Times New Roman" w:hAnsi="Times New Roman"/>
          <w:sz w:val="20"/>
          <w:lang w:val="en-GB"/>
        </w:rPr>
        <w:t xml:space="preserve"> require </w:t>
      </w:r>
      <w:r>
        <w:rPr>
          <w:rFonts w:ascii="Times New Roman" w:hAnsi="Times New Roman"/>
          <w:sz w:val="20"/>
          <w:lang w:val="en-GB"/>
        </w:rPr>
        <w:t xml:space="preserve">definition of </w:t>
      </w:r>
      <w:r w:rsidR="00081FC7">
        <w:rPr>
          <w:rFonts w:ascii="Times New Roman" w:hAnsi="Times New Roman"/>
          <w:sz w:val="20"/>
          <w:lang w:val="en-GB"/>
        </w:rPr>
        <w:t xml:space="preserve">NCGI </w:t>
      </w:r>
      <w:r>
        <w:rPr>
          <w:rFonts w:ascii="Times New Roman" w:hAnsi="Times New Roman"/>
          <w:sz w:val="20"/>
          <w:lang w:val="en-GB"/>
        </w:rPr>
        <w:t>in TS 38.331. Coordination between RAN2 and RAN3 may therefore be required in order to ensure alignment of the discussed Rel-15 correction with Rel-16 decisions taken by RAN2 for NCGI.</w:t>
      </w:r>
    </w:p>
    <w:p w14:paraId="76B4602D" w14:textId="00DA96B0" w:rsidR="00AC56F7" w:rsidRDefault="00AC56F7" w:rsidP="00480294">
      <w:pPr>
        <w:pStyle w:val="00BodyText"/>
        <w:spacing w:after="0"/>
        <w:rPr>
          <w:rFonts w:ascii="Times New Roman" w:hAnsi="Times New Roman"/>
          <w:sz w:val="20"/>
          <w:lang w:val="en-GB"/>
        </w:rPr>
      </w:pPr>
    </w:p>
    <w:p w14:paraId="5CD3869F" w14:textId="692D7AF7" w:rsidR="00AC56F7" w:rsidRDefault="00AC56F7" w:rsidP="00AC56F7">
      <w:pPr>
        <w:pStyle w:val="Heading2"/>
      </w:pPr>
      <w:r>
        <w:t>2.4 Solutions</w:t>
      </w:r>
    </w:p>
    <w:p w14:paraId="43365355" w14:textId="5F28D53A" w:rsidR="00AC56F7" w:rsidRDefault="00AC56F7" w:rsidP="00480294">
      <w:pPr>
        <w:pStyle w:val="00BodyText"/>
        <w:spacing w:after="0"/>
        <w:rPr>
          <w:rFonts w:ascii="Times New Roman" w:hAnsi="Times New Roman"/>
          <w:sz w:val="20"/>
          <w:lang w:val="en-GB"/>
        </w:rPr>
      </w:pPr>
      <w:r>
        <w:rPr>
          <w:rFonts w:ascii="Times New Roman" w:hAnsi="Times New Roman"/>
          <w:sz w:val="20"/>
          <w:lang w:val="en-GB"/>
        </w:rPr>
        <w:t>We listed the following candidate solutions in our paper to RAN3#106 [2]:</w:t>
      </w:r>
    </w:p>
    <w:p w14:paraId="3C88F367" w14:textId="6CEE8E62" w:rsidR="00AC56F7" w:rsidRDefault="00AC56F7" w:rsidP="00480294">
      <w:pPr>
        <w:pStyle w:val="00BodyText"/>
        <w:spacing w:after="0"/>
        <w:rPr>
          <w:rFonts w:ascii="Times New Roman" w:hAnsi="Times New Roman"/>
          <w:sz w:val="20"/>
          <w:lang w:val="en-GB"/>
        </w:rPr>
      </w:pPr>
    </w:p>
    <w:p w14:paraId="24023381" w14:textId="77777777" w:rsidR="00AC56F7" w:rsidRDefault="00AC56F7" w:rsidP="00AC56F7">
      <w:pPr>
        <w:pStyle w:val="00BodyText"/>
        <w:numPr>
          <w:ilvl w:val="0"/>
          <w:numId w:val="5"/>
        </w:numPr>
        <w:spacing w:after="0"/>
        <w:rPr>
          <w:rFonts w:ascii="Times New Roman" w:hAnsi="Times New Roman"/>
          <w:sz w:val="20"/>
          <w:lang w:val="en-GB"/>
        </w:rPr>
      </w:pPr>
      <w:r w:rsidRPr="00506C01">
        <w:rPr>
          <w:rFonts w:ascii="Times New Roman" w:hAnsi="Times New Roman"/>
          <w:sz w:val="20"/>
          <w:lang w:val="en-GB"/>
        </w:rPr>
        <w:t>Solution 1 –</w:t>
      </w:r>
      <w:r>
        <w:rPr>
          <w:rFonts w:ascii="Times New Roman" w:hAnsi="Times New Roman"/>
          <w:sz w:val="20"/>
          <w:lang w:val="en-GB"/>
        </w:rPr>
        <w:t xml:space="preserve"> N</w:t>
      </w:r>
      <w:r w:rsidRPr="00506C01">
        <w:rPr>
          <w:rFonts w:ascii="Times New Roman" w:hAnsi="Times New Roman"/>
          <w:sz w:val="20"/>
          <w:lang w:val="en-GB"/>
        </w:rPr>
        <w:t>o further NCGI construction rule</w:t>
      </w:r>
      <w:r>
        <w:rPr>
          <w:rFonts w:ascii="Times New Roman" w:hAnsi="Times New Roman"/>
          <w:sz w:val="20"/>
          <w:lang w:val="en-GB"/>
        </w:rPr>
        <w:t xml:space="preserve"> is needed</w:t>
      </w:r>
    </w:p>
    <w:p w14:paraId="2CF4043F" w14:textId="2C6A8C0E" w:rsidR="00AC56F7" w:rsidRPr="00AC56F7" w:rsidRDefault="00AC56F7" w:rsidP="0015240F">
      <w:pPr>
        <w:pStyle w:val="00BodyText"/>
        <w:numPr>
          <w:ilvl w:val="0"/>
          <w:numId w:val="5"/>
        </w:numPr>
        <w:spacing w:after="0"/>
        <w:rPr>
          <w:rFonts w:ascii="Times New Roman" w:hAnsi="Times New Roman"/>
          <w:sz w:val="20"/>
          <w:lang w:val="en-GB"/>
        </w:rPr>
      </w:pPr>
      <w:r w:rsidRPr="00AC56F7">
        <w:rPr>
          <w:rFonts w:ascii="Times New Roman" w:hAnsi="Times New Roman"/>
          <w:sz w:val="20"/>
          <w:lang w:val="en-GB"/>
        </w:rPr>
        <w:t>Solution 2 – Constructing NCGI with the first PLMN entry pointing to the cell identity in SIB1</w:t>
      </w:r>
    </w:p>
    <w:p w14:paraId="3038D233" w14:textId="77777777" w:rsidR="00AC56F7" w:rsidRDefault="00AC56F7" w:rsidP="00AC56F7">
      <w:pPr>
        <w:pStyle w:val="00BodyText"/>
        <w:numPr>
          <w:ilvl w:val="0"/>
          <w:numId w:val="5"/>
        </w:numPr>
        <w:spacing w:after="0"/>
        <w:rPr>
          <w:rFonts w:ascii="Times New Roman" w:hAnsi="Times New Roman"/>
          <w:sz w:val="20"/>
          <w:lang w:val="en-GB"/>
        </w:rPr>
      </w:pPr>
      <w:r w:rsidRPr="00506C01">
        <w:rPr>
          <w:rFonts w:ascii="Times New Roman" w:hAnsi="Times New Roman"/>
          <w:sz w:val="20"/>
          <w:lang w:val="en-GB"/>
        </w:rPr>
        <w:t xml:space="preserve">Solution </w:t>
      </w:r>
      <w:r>
        <w:rPr>
          <w:rFonts w:ascii="Times New Roman" w:hAnsi="Times New Roman"/>
          <w:sz w:val="20"/>
          <w:lang w:val="en-GB"/>
        </w:rPr>
        <w:t>3</w:t>
      </w:r>
      <w:r w:rsidRPr="00506C01">
        <w:rPr>
          <w:rFonts w:ascii="Times New Roman" w:hAnsi="Times New Roman"/>
          <w:sz w:val="20"/>
          <w:lang w:val="en-GB"/>
        </w:rPr>
        <w:t xml:space="preserve"> – Constructing NCGI with </w:t>
      </w:r>
      <w:r>
        <w:rPr>
          <w:rFonts w:ascii="Times New Roman" w:hAnsi="Times New Roman"/>
          <w:sz w:val="20"/>
          <w:lang w:val="en-GB"/>
        </w:rPr>
        <w:t xml:space="preserve">any of </w:t>
      </w:r>
      <w:r w:rsidRPr="00506C01">
        <w:rPr>
          <w:rFonts w:ascii="Times New Roman" w:hAnsi="Times New Roman"/>
          <w:sz w:val="20"/>
          <w:lang w:val="en-GB"/>
        </w:rPr>
        <w:t>the PLMN entr</w:t>
      </w:r>
      <w:r>
        <w:rPr>
          <w:rFonts w:ascii="Times New Roman" w:hAnsi="Times New Roman"/>
          <w:sz w:val="20"/>
          <w:lang w:val="en-GB"/>
        </w:rPr>
        <w:t>ies</w:t>
      </w:r>
      <w:r w:rsidRPr="00506C01">
        <w:rPr>
          <w:rFonts w:ascii="Times New Roman" w:hAnsi="Times New Roman"/>
          <w:sz w:val="20"/>
          <w:lang w:val="en-GB"/>
        </w:rPr>
        <w:t xml:space="preserve"> pointing to the cell identity in SIB1</w:t>
      </w:r>
    </w:p>
    <w:p w14:paraId="16D928E2" w14:textId="6530A9F0" w:rsidR="00AC56F7" w:rsidRDefault="00AC56F7" w:rsidP="00480294">
      <w:pPr>
        <w:pStyle w:val="00BodyText"/>
        <w:spacing w:after="0"/>
        <w:rPr>
          <w:rFonts w:ascii="Times New Roman" w:hAnsi="Times New Roman"/>
          <w:sz w:val="20"/>
          <w:lang w:val="en-GB"/>
        </w:rPr>
      </w:pPr>
    </w:p>
    <w:p w14:paraId="16F450B4" w14:textId="457D5767" w:rsidR="00AC56F7" w:rsidRDefault="00AC56F7" w:rsidP="00480294">
      <w:pPr>
        <w:pStyle w:val="00BodyText"/>
        <w:spacing w:after="0"/>
        <w:rPr>
          <w:rFonts w:ascii="Times New Roman" w:hAnsi="Times New Roman"/>
          <w:sz w:val="20"/>
          <w:lang w:val="en-GB"/>
        </w:rPr>
      </w:pPr>
      <w:r>
        <w:rPr>
          <w:rFonts w:ascii="Times New Roman" w:hAnsi="Times New Roman"/>
          <w:sz w:val="20"/>
          <w:lang w:val="en-GB"/>
        </w:rPr>
        <w:t xml:space="preserve">In our view solution 1 may be ruled out due to interoperability issues between vendors, e.g. linked to the AMF implementation. Our preference is to use LTE as baseline, and hence introduce a clarification in normative specification to construct the </w:t>
      </w:r>
      <w:r w:rsidRPr="00AC56F7">
        <w:rPr>
          <w:rFonts w:ascii="Times New Roman" w:hAnsi="Times New Roman"/>
          <w:sz w:val="20"/>
          <w:lang w:val="en-GB"/>
        </w:rPr>
        <w:t>NCGI with the first PLMN entry pointing to the cell identity in SIB1</w:t>
      </w:r>
      <w:r>
        <w:rPr>
          <w:rFonts w:ascii="Times New Roman" w:hAnsi="Times New Roman"/>
          <w:sz w:val="20"/>
          <w:lang w:val="en-GB"/>
        </w:rPr>
        <w:t>.</w:t>
      </w:r>
    </w:p>
    <w:p w14:paraId="00A25F63" w14:textId="703215E1" w:rsidR="00081FC7" w:rsidRDefault="00081FC7" w:rsidP="00480294">
      <w:pPr>
        <w:pStyle w:val="00BodyText"/>
        <w:spacing w:after="0"/>
        <w:rPr>
          <w:rFonts w:ascii="Times New Roman" w:hAnsi="Times New Roman"/>
          <w:sz w:val="20"/>
          <w:lang w:val="en-GB"/>
        </w:rPr>
      </w:pPr>
    </w:p>
    <w:p w14:paraId="4C7E4C6E" w14:textId="5A8CBDD3" w:rsidR="00081FC7" w:rsidRPr="00AC56F7" w:rsidRDefault="00AC56F7" w:rsidP="00480294">
      <w:pPr>
        <w:pStyle w:val="00BodyText"/>
        <w:spacing w:after="0"/>
        <w:rPr>
          <w:rFonts w:ascii="Times New Roman" w:hAnsi="Times New Roman"/>
          <w:b/>
          <w:bCs/>
          <w:sz w:val="20"/>
          <w:lang w:val="en-GB"/>
        </w:rPr>
      </w:pPr>
      <w:r w:rsidRPr="00AC56F7">
        <w:rPr>
          <w:rFonts w:ascii="Times New Roman" w:hAnsi="Times New Roman"/>
          <w:b/>
          <w:bCs/>
          <w:sz w:val="20"/>
          <w:lang w:val="en-GB"/>
        </w:rPr>
        <w:t>Proposal: Clarification in normative specification that the NCGI contains the first PLMN entry pointing to the cell identity in SIB1.</w:t>
      </w:r>
    </w:p>
    <w:p w14:paraId="577B5D97" w14:textId="54818A44" w:rsidR="003B3EE3" w:rsidRDefault="003B3EE3" w:rsidP="00CD4C7B">
      <w:pPr>
        <w:pStyle w:val="00BodyText"/>
        <w:spacing w:after="0"/>
        <w:rPr>
          <w:rFonts w:ascii="Times New Roman" w:hAnsi="Times New Roman"/>
          <w:sz w:val="20"/>
          <w:lang w:val="en-GB"/>
        </w:rPr>
      </w:pPr>
    </w:p>
    <w:p w14:paraId="14E0A5A4" w14:textId="3CC3E134" w:rsidR="006032F5" w:rsidRDefault="006032F5" w:rsidP="006032F5">
      <w:pPr>
        <w:pStyle w:val="00BodyText"/>
        <w:spacing w:after="0"/>
        <w:rPr>
          <w:rFonts w:ascii="Times New Roman" w:hAnsi="Times New Roman"/>
          <w:sz w:val="20"/>
          <w:lang w:val="en-GB"/>
        </w:rPr>
      </w:pPr>
      <w:r>
        <w:rPr>
          <w:rFonts w:ascii="Times New Roman" w:hAnsi="Times New Roman"/>
          <w:sz w:val="20"/>
          <w:lang w:val="en-GB"/>
        </w:rPr>
        <w:t>For the NCGI definition update in TS 38.300 we would like to propose (Rel-15):</w:t>
      </w:r>
    </w:p>
    <w:p w14:paraId="093F4E3C" w14:textId="77777777" w:rsidR="006032F5" w:rsidRDefault="006032F5" w:rsidP="006032F5">
      <w:pPr>
        <w:pStyle w:val="00BodyText"/>
        <w:spacing w:after="0"/>
        <w:rPr>
          <w:rFonts w:ascii="Times New Roman" w:hAnsi="Times New Roman"/>
          <w:sz w:val="20"/>
          <w:lang w:val="en-GB"/>
        </w:rPr>
      </w:pPr>
    </w:p>
    <w:p w14:paraId="5CA91C7A" w14:textId="77777777" w:rsidR="006032F5" w:rsidRPr="00991232" w:rsidRDefault="006032F5" w:rsidP="006032F5">
      <w:pPr>
        <w:pStyle w:val="B1"/>
      </w:pPr>
      <w:r w:rsidRPr="00991232">
        <w:t>-</w:t>
      </w:r>
      <w:r w:rsidRPr="00991232">
        <w:tab/>
        <w:t>NR Cell Global Identifier (NCGI): used to identify NR cells globally. The NCGI is constructed from the PLMN identity the cell belongs to and the NR Cell Identity (NCI) of the cell.</w:t>
      </w:r>
      <w:r>
        <w:t xml:space="preserve"> </w:t>
      </w:r>
      <w:bookmarkStart w:id="3" w:name="_Hlk32610750"/>
      <w:r>
        <w:rPr>
          <w:color w:val="FF0000"/>
          <w:u w:val="single"/>
          <w:lang w:val="en-US" w:eastAsia="ko-KR"/>
        </w:rPr>
        <w:t>The included PLMN identity is the first PLMN identity broadcast for this NCI in SIB1.</w:t>
      </w:r>
      <w:bookmarkEnd w:id="3"/>
    </w:p>
    <w:p w14:paraId="08A231B7" w14:textId="48614CA0" w:rsidR="006032F5" w:rsidRPr="00972FD7" w:rsidRDefault="004153E4" w:rsidP="00CD4C7B">
      <w:pPr>
        <w:pStyle w:val="00BodyText"/>
        <w:spacing w:after="0"/>
        <w:rPr>
          <w:rFonts w:ascii="Times New Roman" w:hAnsi="Times New Roman"/>
          <w:sz w:val="20"/>
          <w:lang w:val="en-GB"/>
        </w:rPr>
      </w:pPr>
      <w:r>
        <w:rPr>
          <w:rFonts w:ascii="Times New Roman" w:hAnsi="Times New Roman"/>
          <w:sz w:val="20"/>
          <w:lang w:val="en-GB"/>
        </w:rPr>
        <w:lastRenderedPageBreak/>
        <w:t>A corresponding draft CR to TS 38.300 has been submitted to this meeting in [3].</w:t>
      </w:r>
    </w:p>
    <w:p w14:paraId="32C253CE" w14:textId="77777777" w:rsidR="00CD4C7B" w:rsidRPr="006E13D1" w:rsidRDefault="00972FD7" w:rsidP="00CD4C7B">
      <w:pPr>
        <w:pStyle w:val="Heading1"/>
      </w:pPr>
      <w:r>
        <w:t>3</w:t>
      </w:r>
      <w:r w:rsidR="00CD4C7B" w:rsidRPr="006E13D1">
        <w:tab/>
      </w:r>
      <w:r>
        <w:t>Conclusion</w:t>
      </w:r>
    </w:p>
    <w:p w14:paraId="59B3B14D" w14:textId="1B53C014" w:rsidR="00383C8A" w:rsidRDefault="00AC56F7" w:rsidP="00383C8A">
      <w:pPr>
        <w:pStyle w:val="00BodyText"/>
        <w:spacing w:after="0"/>
        <w:rPr>
          <w:rFonts w:ascii="Times New Roman" w:hAnsi="Times New Roman"/>
          <w:sz w:val="20"/>
          <w:lang w:val="en-GB"/>
        </w:rPr>
      </w:pPr>
      <w:r>
        <w:rPr>
          <w:rFonts w:ascii="Times New Roman" w:hAnsi="Times New Roman"/>
          <w:sz w:val="20"/>
          <w:lang w:val="en-GB"/>
        </w:rPr>
        <w:t>W</w:t>
      </w:r>
      <w:r w:rsidR="00383C8A">
        <w:rPr>
          <w:rFonts w:ascii="Times New Roman" w:hAnsi="Times New Roman"/>
          <w:sz w:val="20"/>
          <w:lang w:val="en-GB"/>
        </w:rPr>
        <w:t>e propose:</w:t>
      </w:r>
    </w:p>
    <w:p w14:paraId="26EEFCB9" w14:textId="77777777" w:rsidR="00AC56F7" w:rsidRPr="00AC56F7" w:rsidRDefault="00AC56F7" w:rsidP="00AC56F7">
      <w:pPr>
        <w:pStyle w:val="00BodyText"/>
        <w:spacing w:after="0"/>
        <w:rPr>
          <w:rFonts w:ascii="Times New Roman" w:hAnsi="Times New Roman"/>
          <w:b/>
          <w:bCs/>
          <w:sz w:val="20"/>
          <w:lang w:val="en-GB"/>
        </w:rPr>
      </w:pPr>
      <w:r w:rsidRPr="00AC56F7">
        <w:rPr>
          <w:rFonts w:ascii="Times New Roman" w:hAnsi="Times New Roman"/>
          <w:b/>
          <w:bCs/>
          <w:sz w:val="20"/>
          <w:lang w:val="en-GB"/>
        </w:rPr>
        <w:t>Proposal: Clarification in normative specification that the NCGI contains the first PLMN entry pointing to the cell identity in SIB1.</w:t>
      </w:r>
    </w:p>
    <w:p w14:paraId="73EB3555" w14:textId="77777777" w:rsidR="00DD17D4" w:rsidRDefault="00DD17D4" w:rsidP="00DD17D4">
      <w:pPr>
        <w:pStyle w:val="00BodyText"/>
        <w:spacing w:after="0"/>
        <w:rPr>
          <w:rFonts w:ascii="Times New Roman" w:hAnsi="Times New Roman"/>
          <w:sz w:val="20"/>
          <w:lang w:val="en-GB"/>
        </w:rPr>
      </w:pPr>
    </w:p>
    <w:p w14:paraId="16AD6BE8" w14:textId="576C61A7" w:rsidR="00DD17D4" w:rsidRPr="00972FD7" w:rsidRDefault="00DD17D4" w:rsidP="00DD17D4">
      <w:pPr>
        <w:pStyle w:val="00BodyText"/>
        <w:spacing w:after="0"/>
        <w:rPr>
          <w:rFonts w:ascii="Times New Roman" w:hAnsi="Times New Roman"/>
          <w:sz w:val="20"/>
          <w:lang w:val="en-GB"/>
        </w:rPr>
      </w:pPr>
      <w:bookmarkStart w:id="4" w:name="_GoBack"/>
      <w:bookmarkEnd w:id="4"/>
      <w:r>
        <w:rPr>
          <w:rFonts w:ascii="Times New Roman" w:hAnsi="Times New Roman"/>
          <w:sz w:val="20"/>
          <w:lang w:val="en-GB"/>
        </w:rPr>
        <w:t>A corresponding draft CR to TS 38.300 has been submitted to this meeting in [3].</w:t>
      </w:r>
    </w:p>
    <w:p w14:paraId="5D50B9F9" w14:textId="77777777" w:rsidR="00CD4C7B" w:rsidRPr="006E13D1" w:rsidRDefault="00CD4C7B" w:rsidP="00CD4C7B">
      <w:pPr>
        <w:pStyle w:val="Heading1"/>
      </w:pPr>
      <w:r w:rsidRPr="006E13D1">
        <w:t>References</w:t>
      </w:r>
    </w:p>
    <w:p w14:paraId="7CFB79F8" w14:textId="212DF6EE" w:rsidR="00B369EB" w:rsidRPr="006E13D1" w:rsidRDefault="00B369EB" w:rsidP="00B369EB">
      <w:pPr>
        <w:overflowPunct w:val="0"/>
        <w:autoSpaceDE w:val="0"/>
        <w:autoSpaceDN w:val="0"/>
        <w:adjustRightInd w:val="0"/>
        <w:ind w:left="567" w:hanging="567"/>
        <w:textAlignment w:val="baseline"/>
      </w:pPr>
      <w:bookmarkStart w:id="5" w:name="_Ref75086397"/>
      <w:r>
        <w:t>[1]</w:t>
      </w:r>
      <w:r w:rsidR="00F05C48">
        <w:tab/>
      </w:r>
      <w:r w:rsidR="00351990" w:rsidRPr="00351990">
        <w:t>R3-197543, Summary of offline discussion on construction of NCGI, RAN3#106 (noted)</w:t>
      </w:r>
    </w:p>
    <w:p w14:paraId="56830A3D" w14:textId="485D8E82" w:rsidR="00B369EB" w:rsidRDefault="00B369EB" w:rsidP="00B369EB">
      <w:pPr>
        <w:overflowPunct w:val="0"/>
        <w:autoSpaceDE w:val="0"/>
        <w:autoSpaceDN w:val="0"/>
        <w:adjustRightInd w:val="0"/>
        <w:ind w:left="567" w:hanging="567"/>
        <w:textAlignment w:val="baseline"/>
      </w:pPr>
      <w:r>
        <w:t>[2]</w:t>
      </w:r>
      <w:r>
        <w:tab/>
        <w:t>R3-1</w:t>
      </w:r>
      <w:r w:rsidR="00F05C48">
        <w:t>96854</w:t>
      </w:r>
      <w:r w:rsidRPr="006E13D1">
        <w:t xml:space="preserve">, </w:t>
      </w:r>
      <w:r w:rsidR="00F05C48" w:rsidRPr="00F05C48">
        <w:rPr>
          <w:i/>
          <w:iCs/>
        </w:rPr>
        <w:t>Construction of NCGI and TAI when multiple cell IDs are broadcast in SIB1</w:t>
      </w:r>
      <w:r w:rsidRPr="006E13D1">
        <w:t xml:space="preserve">, </w:t>
      </w:r>
      <w:r w:rsidR="00F05C48" w:rsidRPr="00F05C48">
        <w:t>Nokia, Nokia Shanghai Bell</w:t>
      </w:r>
    </w:p>
    <w:p w14:paraId="25A24EE6" w14:textId="2656A11A" w:rsidR="004153E4" w:rsidRPr="006E13D1" w:rsidRDefault="004153E4" w:rsidP="004153E4">
      <w:pPr>
        <w:overflowPunct w:val="0"/>
        <w:autoSpaceDE w:val="0"/>
        <w:autoSpaceDN w:val="0"/>
        <w:adjustRightInd w:val="0"/>
        <w:ind w:left="567" w:hanging="567"/>
        <w:textAlignment w:val="baseline"/>
      </w:pPr>
      <w:r>
        <w:t>[3]</w:t>
      </w:r>
      <w:r>
        <w:tab/>
        <w:t>R3-200775</w:t>
      </w:r>
      <w:r w:rsidRPr="006E13D1">
        <w:t xml:space="preserve">, </w:t>
      </w:r>
      <w:r w:rsidRPr="004153E4">
        <w:rPr>
          <w:i/>
          <w:iCs/>
        </w:rPr>
        <w:t>Construction of NCGI when multiple cell IDs are broadcast in SIB1</w:t>
      </w:r>
      <w:r w:rsidRPr="006E13D1">
        <w:t xml:space="preserve">, </w:t>
      </w:r>
      <w:r>
        <w:t xml:space="preserve">draft CR to TS 38.300 (Rel-15), </w:t>
      </w:r>
      <w:r w:rsidRPr="00F05C48">
        <w:t>Nokia, Nokia Shanghai Bell</w:t>
      </w:r>
    </w:p>
    <w:p w14:paraId="4830DDBA" w14:textId="77777777" w:rsidR="004153E4" w:rsidRPr="006E13D1" w:rsidRDefault="004153E4" w:rsidP="00B369EB">
      <w:pPr>
        <w:overflowPunct w:val="0"/>
        <w:autoSpaceDE w:val="0"/>
        <w:autoSpaceDN w:val="0"/>
        <w:adjustRightInd w:val="0"/>
        <w:ind w:left="567" w:hanging="567"/>
        <w:textAlignment w:val="baseline"/>
      </w:pPr>
    </w:p>
    <w:bookmarkEnd w:id="5"/>
    <w:p w14:paraId="7048827D" w14:textId="1FAFC600" w:rsidR="00351990" w:rsidRPr="006E13D1" w:rsidRDefault="00351990" w:rsidP="00351990">
      <w:pPr>
        <w:pStyle w:val="Heading1"/>
      </w:pPr>
      <w:r>
        <w:t xml:space="preserve">Annex </w:t>
      </w:r>
    </w:p>
    <w:p w14:paraId="5B52C002" w14:textId="4866CE4B" w:rsidR="00CD4C7B" w:rsidRDefault="00351990" w:rsidP="00CD4C7B">
      <w:r>
        <w:t>The following views were expressed at RAN3#106 (copied from [1]):</w:t>
      </w:r>
    </w:p>
    <w:p w14:paraId="1420DAB7" w14:textId="77777777" w:rsidR="009012CB" w:rsidRPr="002C23CB" w:rsidRDefault="009012CB" w:rsidP="009012CB">
      <w:pPr>
        <w:pStyle w:val="00BodyText"/>
        <w:spacing w:after="0"/>
        <w:rPr>
          <w:rFonts w:ascii="Times New Roman" w:hAnsi="Times New Roman"/>
          <w:b/>
          <w:sz w:val="20"/>
          <w:u w:val="single"/>
          <w:lang w:val="en-GB"/>
        </w:rPr>
      </w:pPr>
      <w:r w:rsidRPr="002C23CB">
        <w:rPr>
          <w:rFonts w:ascii="Times New Roman" w:hAnsi="Times New Roman"/>
          <w:b/>
          <w:sz w:val="20"/>
          <w:u w:val="single"/>
          <w:lang w:val="en-GB"/>
        </w:rPr>
        <w:t>Company views:</w:t>
      </w:r>
    </w:p>
    <w:p w14:paraId="4B735F85" w14:textId="77777777" w:rsidR="009012CB" w:rsidRDefault="009012CB" w:rsidP="009012CB">
      <w:pPr>
        <w:pStyle w:val="00BodyText"/>
        <w:spacing w:after="0"/>
        <w:rPr>
          <w:rFonts w:ascii="Times New Roman" w:hAnsi="Times New Roman"/>
          <w:sz w:val="20"/>
          <w:lang w:val="en-GB"/>
        </w:rPr>
      </w:pPr>
      <w:r>
        <w:rPr>
          <w:rFonts w:ascii="Times New Roman" w:hAnsi="Times New Roman"/>
          <w:sz w:val="20"/>
          <w:lang w:val="en-GB"/>
        </w:rPr>
        <w:t>The following views were collected from different companies in online and offline discussions:</w:t>
      </w:r>
    </w:p>
    <w:p w14:paraId="24243E45" w14:textId="77777777" w:rsidR="009012CB" w:rsidRDefault="009012CB" w:rsidP="009012CB">
      <w:pPr>
        <w:pStyle w:val="00BodyText"/>
        <w:spacing w:after="0"/>
        <w:rPr>
          <w:rFonts w:ascii="Times New Roman" w:hAnsi="Times New Roman"/>
          <w:sz w:val="20"/>
          <w:lang w:val="en-GB"/>
        </w:rPr>
      </w:pPr>
    </w:p>
    <w:p w14:paraId="1D75A573" w14:textId="77777777" w:rsidR="009012CB" w:rsidRDefault="009012CB" w:rsidP="009012CB">
      <w:pPr>
        <w:pStyle w:val="00BodyText"/>
        <w:numPr>
          <w:ilvl w:val="0"/>
          <w:numId w:val="6"/>
        </w:numPr>
        <w:spacing w:after="0"/>
        <w:rPr>
          <w:rFonts w:ascii="Times New Roman" w:hAnsi="Times New Roman"/>
          <w:sz w:val="20"/>
          <w:lang w:val="en-GB"/>
        </w:rPr>
      </w:pPr>
      <w:r>
        <w:rPr>
          <w:rFonts w:ascii="Times New Roman" w:hAnsi="Times New Roman"/>
          <w:sz w:val="20"/>
          <w:lang w:val="en-GB"/>
        </w:rPr>
        <w:t>View 1: The current situation represents no problem because the AMF may replace PLMN-IDs received in the Target gNB ID. This means that if the received Target gNB ID doesn’t match the Global gNB ID of any of the connected gNBs, the AMF replaces the PLMN-ID contained in the received Target gNB-ID with another PLMN-ID supported by the AMF and checks if this newly constructed Target gNB ID matches any of the gNBs connected to the gNB.</w:t>
      </w:r>
    </w:p>
    <w:p w14:paraId="4558F216" w14:textId="77777777" w:rsidR="009012CB" w:rsidRDefault="009012CB" w:rsidP="009012CB">
      <w:pPr>
        <w:pStyle w:val="00BodyText"/>
        <w:spacing w:after="0"/>
        <w:rPr>
          <w:rFonts w:ascii="Times New Roman" w:hAnsi="Times New Roman"/>
          <w:sz w:val="20"/>
          <w:lang w:val="en-GB"/>
        </w:rPr>
      </w:pPr>
    </w:p>
    <w:p w14:paraId="004C1083" w14:textId="77777777" w:rsidR="009012CB" w:rsidRDefault="009012CB" w:rsidP="009012CB">
      <w:pPr>
        <w:pStyle w:val="00BodyText"/>
        <w:numPr>
          <w:ilvl w:val="0"/>
          <w:numId w:val="6"/>
        </w:numPr>
        <w:spacing w:after="0"/>
        <w:rPr>
          <w:rFonts w:ascii="Times New Roman" w:hAnsi="Times New Roman"/>
          <w:sz w:val="20"/>
          <w:lang w:val="en-GB"/>
        </w:rPr>
      </w:pPr>
      <w:r>
        <w:rPr>
          <w:rFonts w:ascii="Times New Roman" w:hAnsi="Times New Roman"/>
          <w:sz w:val="20"/>
          <w:lang w:val="en-GB"/>
        </w:rPr>
        <w:t>View 2: The current situation represents no problem because the source gNB, after having received SIB1 content of the target cell by UE CGI reading, and prior to constructing the Target gNB ID, consults with OAM configured information and in this way retrieves the PLMN-ID to be used when constructing the Target gNB ID.</w:t>
      </w:r>
    </w:p>
    <w:p w14:paraId="01220EE4" w14:textId="77777777" w:rsidR="009012CB" w:rsidRDefault="009012CB" w:rsidP="009012CB">
      <w:pPr>
        <w:pStyle w:val="00BodyText"/>
        <w:spacing w:after="0"/>
        <w:rPr>
          <w:rFonts w:ascii="Times New Roman" w:hAnsi="Times New Roman"/>
          <w:sz w:val="20"/>
          <w:lang w:val="en-GB"/>
        </w:rPr>
      </w:pPr>
    </w:p>
    <w:p w14:paraId="12A1F522" w14:textId="77777777" w:rsidR="009012CB" w:rsidRDefault="009012CB" w:rsidP="009012CB">
      <w:pPr>
        <w:pStyle w:val="00BodyText"/>
        <w:numPr>
          <w:ilvl w:val="0"/>
          <w:numId w:val="6"/>
        </w:numPr>
        <w:spacing w:after="0"/>
        <w:rPr>
          <w:rFonts w:ascii="Times New Roman" w:hAnsi="Times New Roman"/>
          <w:sz w:val="20"/>
          <w:lang w:val="en-GB"/>
        </w:rPr>
      </w:pPr>
      <w:r>
        <w:rPr>
          <w:rFonts w:ascii="Times New Roman" w:hAnsi="Times New Roman"/>
          <w:sz w:val="20"/>
          <w:lang w:val="en-GB"/>
        </w:rPr>
        <w:t>View 3: The current situation represents no problem because the “problem” does not apply for mobility. Indeed in case the mobility (HO) is based on neighbouring relation where the Target ID of the neighbour is already identified via ANR, or OAM configuration or both. The Target node ID is course unique in RAN, this need to be guaranteed whatever the PLMN selected to build the ID. Then for ANR, TNL discovery   the source gNB can construct the Target gNB ID for TNL discovery using any of the PLMN-IDs received in the SIB1. TNL discovery using Target gNB ID with different PLMN-IDs from SIB1 may be sent in parallel, or the source gNB can initiate one procedure at a time and retry with another PLMN-ID from SIB1 if the TNL discovery procedure fails (times out).</w:t>
      </w:r>
    </w:p>
    <w:p w14:paraId="6A45D2F5" w14:textId="77777777" w:rsidR="009012CB" w:rsidRDefault="009012CB" w:rsidP="009012CB">
      <w:pPr>
        <w:pStyle w:val="00BodyText"/>
        <w:spacing w:after="0"/>
        <w:rPr>
          <w:rFonts w:ascii="Times New Roman" w:hAnsi="Times New Roman"/>
          <w:sz w:val="20"/>
          <w:lang w:val="en-GB"/>
        </w:rPr>
      </w:pPr>
    </w:p>
    <w:p w14:paraId="13BAE99B" w14:textId="77777777" w:rsidR="009012CB" w:rsidRDefault="009012CB" w:rsidP="009012CB">
      <w:pPr>
        <w:pStyle w:val="00BodyText"/>
        <w:numPr>
          <w:ilvl w:val="0"/>
          <w:numId w:val="6"/>
        </w:numPr>
        <w:spacing w:after="0"/>
        <w:rPr>
          <w:rFonts w:ascii="Times New Roman" w:hAnsi="Times New Roman"/>
          <w:sz w:val="20"/>
          <w:lang w:val="en-GB"/>
        </w:rPr>
      </w:pPr>
      <w:r>
        <w:rPr>
          <w:rFonts w:ascii="Times New Roman" w:hAnsi="Times New Roman"/>
          <w:sz w:val="20"/>
          <w:lang w:val="en-GB"/>
        </w:rPr>
        <w:t>View 4: The current situation represents a problem because the standard doesn’t describe required network support needed for successful routing of TNL discovery requests or NG HOs. E.g. some AMF implementations may support PLMN-ID replacement as described under view 1, while other AMF implementations may not support such PLMN-ID replacement.</w:t>
      </w:r>
    </w:p>
    <w:p w14:paraId="04A0A8AB" w14:textId="77777777" w:rsidR="009012CB" w:rsidRDefault="009012CB" w:rsidP="009012CB">
      <w:pPr>
        <w:pStyle w:val="ListParagraph"/>
      </w:pPr>
    </w:p>
    <w:p w14:paraId="227354EE" w14:textId="77777777" w:rsidR="009012CB" w:rsidRDefault="009012CB" w:rsidP="009012CB">
      <w:pPr>
        <w:pStyle w:val="00BodyText"/>
        <w:numPr>
          <w:ilvl w:val="0"/>
          <w:numId w:val="6"/>
        </w:numPr>
        <w:spacing w:after="0"/>
        <w:rPr>
          <w:rFonts w:ascii="Times New Roman" w:hAnsi="Times New Roman"/>
          <w:sz w:val="20"/>
          <w:lang w:val="en-GB"/>
        </w:rPr>
      </w:pPr>
      <w:r>
        <w:rPr>
          <w:rFonts w:ascii="Times New Roman" w:hAnsi="Times New Roman"/>
          <w:sz w:val="20"/>
          <w:lang w:val="en-GB"/>
        </w:rPr>
        <w:t>View 5: The current version of specifications provides sufficient information how to implement a working EPS/5GS in inter-vendor deployments:</w:t>
      </w:r>
    </w:p>
    <w:p w14:paraId="3D8DF9C4" w14:textId="77777777" w:rsidR="009012CB" w:rsidRPr="000E608E" w:rsidRDefault="009012CB" w:rsidP="009012CB">
      <w:pPr>
        <w:pStyle w:val="00BodyText"/>
        <w:spacing w:after="0"/>
        <w:ind w:left="360"/>
        <w:rPr>
          <w:rFonts w:ascii="Times New Roman" w:hAnsi="Times New Roman"/>
          <w:sz w:val="20"/>
          <w:lang w:val="en-GB"/>
        </w:rPr>
      </w:pPr>
    </w:p>
    <w:p w14:paraId="0AB39CBD" w14:textId="77777777" w:rsidR="009012CB" w:rsidRDefault="009012CB" w:rsidP="009012CB">
      <w:pPr>
        <w:ind w:left="720"/>
        <w:rPr>
          <w:rFonts w:eastAsia="Malgun Gothic"/>
          <w:lang w:eastAsia="ko-KR"/>
        </w:rPr>
      </w:pPr>
      <w:r>
        <w:rPr>
          <w:rFonts w:eastAsia="Malgun Gothic"/>
          <w:lang w:eastAsia="ko-KR"/>
        </w:rPr>
        <w:lastRenderedPageBreak/>
        <w:t>Sections 8.2 in TS 38.300 and 8.2. in TS 36.300 specify the association between identifiers and the PLMN “owning” it. E.g.:</w:t>
      </w:r>
    </w:p>
    <w:p w14:paraId="2790AB8B" w14:textId="77777777" w:rsidR="009012CB" w:rsidRPr="000E608E" w:rsidRDefault="009012CB" w:rsidP="009012CB">
      <w:pPr>
        <w:pStyle w:val="B1"/>
        <w:ind w:left="1288"/>
        <w:rPr>
          <w:b/>
          <w:i/>
          <w:color w:val="0070C0"/>
        </w:rPr>
      </w:pPr>
      <w:r w:rsidRPr="000E608E">
        <w:rPr>
          <w:b/>
          <w:i/>
          <w:color w:val="0070C0"/>
        </w:rPr>
        <w:t>38.300:</w:t>
      </w:r>
    </w:p>
    <w:p w14:paraId="7411C5C4" w14:textId="77777777" w:rsidR="009012CB" w:rsidRPr="000E608E" w:rsidRDefault="009012CB" w:rsidP="009012CB">
      <w:pPr>
        <w:pStyle w:val="B1"/>
        <w:ind w:left="1288"/>
        <w:rPr>
          <w:i/>
          <w:color w:val="0070C0"/>
        </w:rPr>
      </w:pPr>
      <w:r w:rsidRPr="000E608E">
        <w:rPr>
          <w:i/>
          <w:color w:val="0070C0"/>
        </w:rPr>
        <w:t>-</w:t>
      </w:r>
      <w:r w:rsidRPr="000E608E">
        <w:rPr>
          <w:i/>
          <w:color w:val="0070C0"/>
        </w:rPr>
        <w:tab/>
        <w:t xml:space="preserve">NR Cell Global Identifier (NCGI): used to identify NR cells globally. The </w:t>
      </w:r>
      <w:r w:rsidRPr="000E608E">
        <w:rPr>
          <w:i/>
          <w:color w:val="0070C0"/>
          <w:highlight w:val="yellow"/>
        </w:rPr>
        <w:t>NCGI is constructed from the PLMN identity the cell belongs</w:t>
      </w:r>
      <w:r w:rsidRPr="000E608E">
        <w:rPr>
          <w:i/>
          <w:color w:val="0070C0"/>
        </w:rPr>
        <w:t xml:space="preserve"> to and the NR Cell Identity (NCI) of the cell.</w:t>
      </w:r>
    </w:p>
    <w:p w14:paraId="68DCDAF9" w14:textId="77777777" w:rsidR="009012CB" w:rsidRPr="000E608E" w:rsidRDefault="009012CB" w:rsidP="009012CB">
      <w:pPr>
        <w:pStyle w:val="B1"/>
        <w:ind w:left="1288"/>
        <w:rPr>
          <w:i/>
          <w:color w:val="0070C0"/>
        </w:rPr>
      </w:pPr>
      <w:r w:rsidRPr="000E608E">
        <w:rPr>
          <w:i/>
          <w:color w:val="0070C0"/>
        </w:rPr>
        <w:t>...</w:t>
      </w:r>
    </w:p>
    <w:p w14:paraId="7BC97C83" w14:textId="77777777" w:rsidR="009012CB" w:rsidRPr="000E608E" w:rsidRDefault="009012CB" w:rsidP="009012CB">
      <w:pPr>
        <w:pStyle w:val="B1"/>
        <w:ind w:left="1288"/>
        <w:rPr>
          <w:i/>
          <w:color w:val="0070C0"/>
        </w:rPr>
      </w:pPr>
      <w:r w:rsidRPr="000E608E">
        <w:rPr>
          <w:i/>
          <w:color w:val="0070C0"/>
        </w:rPr>
        <w:t>-</w:t>
      </w:r>
      <w:r w:rsidRPr="000E608E">
        <w:rPr>
          <w:i/>
          <w:color w:val="0070C0"/>
        </w:rPr>
        <w:tab/>
        <w:t xml:space="preserve">Global gNB ID: used to identify gNBs globally. The </w:t>
      </w:r>
      <w:r w:rsidRPr="000E608E">
        <w:rPr>
          <w:i/>
          <w:color w:val="0070C0"/>
          <w:highlight w:val="yellow"/>
        </w:rPr>
        <w:t>Global gNB ID is constructed from the PLMN identity the gNB belongs</w:t>
      </w:r>
      <w:r w:rsidRPr="000E608E">
        <w:rPr>
          <w:i/>
          <w:color w:val="0070C0"/>
        </w:rPr>
        <w:t xml:space="preserve"> to and the gNB ID. The MCC and MNC are the same as included in the NCGI.</w:t>
      </w:r>
    </w:p>
    <w:p w14:paraId="7BBAA9AB" w14:textId="77777777" w:rsidR="009012CB" w:rsidRPr="000E608E" w:rsidRDefault="009012CB" w:rsidP="009012CB">
      <w:pPr>
        <w:pStyle w:val="B1"/>
        <w:ind w:left="1288"/>
        <w:rPr>
          <w:i/>
          <w:color w:val="0070C0"/>
        </w:rPr>
      </w:pPr>
      <w:r w:rsidRPr="000E608E">
        <w:rPr>
          <w:i/>
          <w:color w:val="0070C0"/>
        </w:rPr>
        <w:t>-</w:t>
      </w:r>
      <w:r w:rsidRPr="000E608E">
        <w:rPr>
          <w:i/>
          <w:color w:val="0070C0"/>
        </w:rPr>
        <w:tab/>
        <w:t xml:space="preserve">Tracking Area identity (TAI): used to identify tracking areas. The </w:t>
      </w:r>
      <w:r w:rsidRPr="000E608E">
        <w:rPr>
          <w:i/>
          <w:color w:val="0070C0"/>
          <w:highlight w:val="yellow"/>
        </w:rPr>
        <w:t>TAI is constructed from the PLMN identity the tracking area belongs</w:t>
      </w:r>
      <w:r w:rsidRPr="000E608E">
        <w:rPr>
          <w:i/>
          <w:color w:val="0070C0"/>
        </w:rPr>
        <w:t xml:space="preserve"> to and the TAC (Tracking Area Code) of the Tracking Area.</w:t>
      </w:r>
    </w:p>
    <w:p w14:paraId="430BFD88" w14:textId="77777777" w:rsidR="009012CB" w:rsidRPr="000E608E" w:rsidRDefault="009012CB" w:rsidP="009012CB">
      <w:pPr>
        <w:pStyle w:val="B1"/>
        <w:ind w:left="1288"/>
        <w:rPr>
          <w:b/>
          <w:i/>
          <w:color w:val="0070C0"/>
        </w:rPr>
      </w:pPr>
      <w:r w:rsidRPr="000E608E">
        <w:rPr>
          <w:b/>
          <w:i/>
          <w:color w:val="0070C0"/>
        </w:rPr>
        <w:t>36.300:</w:t>
      </w:r>
    </w:p>
    <w:p w14:paraId="3E0A2059" w14:textId="77777777" w:rsidR="009012CB" w:rsidRPr="000E608E" w:rsidRDefault="009012CB" w:rsidP="009012CB">
      <w:pPr>
        <w:pStyle w:val="B1"/>
        <w:ind w:left="1288"/>
        <w:rPr>
          <w:i/>
          <w:color w:val="0070C0"/>
        </w:rPr>
      </w:pPr>
      <w:r w:rsidRPr="000E608E">
        <w:rPr>
          <w:i/>
          <w:color w:val="0070C0"/>
        </w:rPr>
        <w:t>-</w:t>
      </w:r>
      <w:r w:rsidRPr="000E608E">
        <w:rPr>
          <w:i/>
          <w:color w:val="0070C0"/>
        </w:rPr>
        <w:tab/>
        <w:t xml:space="preserve">E-UTRAN Cell Global Identifier (ECGI): used to identify cells globally. The </w:t>
      </w:r>
      <w:r w:rsidRPr="000E608E">
        <w:rPr>
          <w:i/>
          <w:color w:val="0070C0"/>
          <w:highlight w:val="yellow"/>
        </w:rPr>
        <w:t>ECGI is constructed from the PLMN identity the cell belongs</w:t>
      </w:r>
      <w:r w:rsidRPr="000E608E">
        <w:rPr>
          <w:i/>
          <w:color w:val="0070C0"/>
        </w:rPr>
        <w:t xml:space="preserve"> to and the E-UTRA Cell Identifier of the cell. The included PLMN is the one given by the first PLMN entry in SIB1, according to TS 36.331 [16].</w:t>
      </w:r>
    </w:p>
    <w:p w14:paraId="2587DD49" w14:textId="77777777" w:rsidR="009012CB" w:rsidRPr="000E608E" w:rsidRDefault="009012CB" w:rsidP="009012CB">
      <w:pPr>
        <w:pStyle w:val="B1"/>
        <w:ind w:left="1288"/>
        <w:rPr>
          <w:i/>
          <w:color w:val="0070C0"/>
        </w:rPr>
      </w:pPr>
      <w:r w:rsidRPr="000E608E">
        <w:rPr>
          <w:i/>
          <w:color w:val="0070C0"/>
        </w:rPr>
        <w:t>...</w:t>
      </w:r>
    </w:p>
    <w:p w14:paraId="68410306" w14:textId="77777777" w:rsidR="009012CB" w:rsidRPr="000E608E" w:rsidRDefault="009012CB" w:rsidP="009012CB">
      <w:pPr>
        <w:pStyle w:val="B1"/>
        <w:ind w:left="1288"/>
        <w:rPr>
          <w:i/>
          <w:color w:val="0070C0"/>
          <w:lang w:eastAsia="zh-CN"/>
        </w:rPr>
      </w:pPr>
      <w:r w:rsidRPr="000E608E">
        <w:rPr>
          <w:i/>
          <w:color w:val="0070C0"/>
        </w:rPr>
        <w:t>-</w:t>
      </w:r>
      <w:r w:rsidRPr="000E608E">
        <w:rPr>
          <w:i/>
          <w:color w:val="0070C0"/>
        </w:rPr>
        <w:tab/>
        <w:t xml:space="preserve">Global eNB ID: used to identify eNBs globally. The </w:t>
      </w:r>
      <w:r w:rsidRPr="000E608E">
        <w:rPr>
          <w:i/>
          <w:color w:val="0070C0"/>
          <w:highlight w:val="yellow"/>
        </w:rPr>
        <w:t>Global eNB ID is constructed from the PLMN identity the eNB belongs</w:t>
      </w:r>
      <w:r w:rsidRPr="000E608E">
        <w:rPr>
          <w:i/>
          <w:color w:val="0070C0"/>
        </w:rPr>
        <w:t xml:space="preserve"> to and the eNB ID. The MCC and MNC are the same as included in the E-UTRAN Cell Global Identifier (ECGI).</w:t>
      </w:r>
    </w:p>
    <w:p w14:paraId="211DDE4A" w14:textId="77777777" w:rsidR="009012CB" w:rsidRDefault="009012CB" w:rsidP="009012CB">
      <w:pPr>
        <w:ind w:left="720"/>
        <w:rPr>
          <w:rFonts w:eastAsia="Malgun Gothic"/>
          <w:lang w:eastAsia="ko-KR"/>
        </w:rPr>
      </w:pPr>
      <w:r>
        <w:rPr>
          <w:rFonts w:eastAsia="Malgun Gothic"/>
          <w:lang w:eastAsia="ko-KR"/>
        </w:rPr>
        <w:t>Following the definitions above, in case a logical cell or a RAN node “belongs” to multiple PLMNs, there is no unique cell/node identifier, as such cell/node have more than one “owner”. On NG/S1 more than one PLMN ID may be associated with one NG-C/S1-MME interface instance, the same applies for X2-C/Xn-C interface instances. Following the statement for NG/S, an EPS/5GS may configure more than one PLMN ID being associated with an MME/AMF.</w:t>
      </w:r>
    </w:p>
    <w:p w14:paraId="11E57FF2" w14:textId="77777777" w:rsidR="009012CB" w:rsidRDefault="009012CB" w:rsidP="009012CB">
      <w:pPr>
        <w:ind w:left="720"/>
        <w:rPr>
          <w:rFonts w:eastAsia="Malgun Gothic"/>
          <w:lang w:eastAsia="ko-KR"/>
        </w:rPr>
      </w:pPr>
      <w:r>
        <w:rPr>
          <w:rFonts w:eastAsia="Malgun Gothic"/>
          <w:lang w:eastAsia="ko-KR"/>
        </w:rPr>
        <w:t>Therefore, it can be concluded. that implementations not able to cope with this situation are not compliant to current specifications.</w:t>
      </w:r>
    </w:p>
    <w:p w14:paraId="109D030B" w14:textId="77777777" w:rsidR="00CD4C7B" w:rsidRDefault="00CD4C7B" w:rsidP="00CD4C7B"/>
    <w:p w14:paraId="728A693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C79E1" w14:textId="77777777" w:rsidR="0019329F" w:rsidRDefault="0019329F">
      <w:r>
        <w:separator/>
      </w:r>
    </w:p>
  </w:endnote>
  <w:endnote w:type="continuationSeparator" w:id="0">
    <w:p w14:paraId="67D248DA" w14:textId="77777777" w:rsidR="0019329F" w:rsidRDefault="0019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62506" w14:textId="77777777" w:rsidR="0019329F" w:rsidRDefault="0019329F">
      <w:r>
        <w:separator/>
      </w:r>
    </w:p>
  </w:footnote>
  <w:footnote w:type="continuationSeparator" w:id="0">
    <w:p w14:paraId="555B7225" w14:textId="77777777" w:rsidR="0019329F" w:rsidRDefault="0019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C44FD"/>
    <w:multiLevelType w:val="hybridMultilevel"/>
    <w:tmpl w:val="C7C21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5C027B"/>
    <w:multiLevelType w:val="hybridMultilevel"/>
    <w:tmpl w:val="0D189E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A10DFD"/>
    <w:multiLevelType w:val="hybridMultilevel"/>
    <w:tmpl w:val="735643F2"/>
    <w:lvl w:ilvl="0" w:tplc="C48A71A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1FC7"/>
    <w:rsid w:val="00083F0D"/>
    <w:rsid w:val="000B7BCF"/>
    <w:rsid w:val="000C556D"/>
    <w:rsid w:val="000D376D"/>
    <w:rsid w:val="000D4852"/>
    <w:rsid w:val="000D58AB"/>
    <w:rsid w:val="001075B7"/>
    <w:rsid w:val="00135D0F"/>
    <w:rsid w:val="001370F2"/>
    <w:rsid w:val="00152B8F"/>
    <w:rsid w:val="001549DD"/>
    <w:rsid w:val="001811DE"/>
    <w:rsid w:val="0019329F"/>
    <w:rsid w:val="00194CD0"/>
    <w:rsid w:val="001A1D78"/>
    <w:rsid w:val="001B08B3"/>
    <w:rsid w:val="001C4281"/>
    <w:rsid w:val="001D0D3F"/>
    <w:rsid w:val="001F168B"/>
    <w:rsid w:val="001F70B7"/>
    <w:rsid w:val="0020375B"/>
    <w:rsid w:val="0022606D"/>
    <w:rsid w:val="002305DD"/>
    <w:rsid w:val="00232EAF"/>
    <w:rsid w:val="00243BC7"/>
    <w:rsid w:val="00247D51"/>
    <w:rsid w:val="002623FC"/>
    <w:rsid w:val="00270A83"/>
    <w:rsid w:val="002747EC"/>
    <w:rsid w:val="002855BF"/>
    <w:rsid w:val="002E1692"/>
    <w:rsid w:val="002E726F"/>
    <w:rsid w:val="002F0D22"/>
    <w:rsid w:val="003172DC"/>
    <w:rsid w:val="00326069"/>
    <w:rsid w:val="00331E75"/>
    <w:rsid w:val="003454FC"/>
    <w:rsid w:val="00351990"/>
    <w:rsid w:val="0035462D"/>
    <w:rsid w:val="00363177"/>
    <w:rsid w:val="00366C7B"/>
    <w:rsid w:val="00383C8A"/>
    <w:rsid w:val="00396686"/>
    <w:rsid w:val="003A62ED"/>
    <w:rsid w:val="003B3EE3"/>
    <w:rsid w:val="003B3FB3"/>
    <w:rsid w:val="003C4E37"/>
    <w:rsid w:val="003E01A5"/>
    <w:rsid w:val="003E16BE"/>
    <w:rsid w:val="003E7223"/>
    <w:rsid w:val="003F03DF"/>
    <w:rsid w:val="00401855"/>
    <w:rsid w:val="004153E4"/>
    <w:rsid w:val="00421DA3"/>
    <w:rsid w:val="004238B1"/>
    <w:rsid w:val="00464695"/>
    <w:rsid w:val="00465FE5"/>
    <w:rsid w:val="00475D1E"/>
    <w:rsid w:val="00480294"/>
    <w:rsid w:val="004A705B"/>
    <w:rsid w:val="004D3578"/>
    <w:rsid w:val="004D380D"/>
    <w:rsid w:val="004D3F58"/>
    <w:rsid w:val="004D5E47"/>
    <w:rsid w:val="004E0E3B"/>
    <w:rsid w:val="004E213A"/>
    <w:rsid w:val="004E21FC"/>
    <w:rsid w:val="004F27A0"/>
    <w:rsid w:val="00503171"/>
    <w:rsid w:val="00506C01"/>
    <w:rsid w:val="005153FE"/>
    <w:rsid w:val="005240A4"/>
    <w:rsid w:val="00534DA0"/>
    <w:rsid w:val="00543E6C"/>
    <w:rsid w:val="00544635"/>
    <w:rsid w:val="00565087"/>
    <w:rsid w:val="0056573F"/>
    <w:rsid w:val="00571CE2"/>
    <w:rsid w:val="0058342C"/>
    <w:rsid w:val="005A06DB"/>
    <w:rsid w:val="005A4971"/>
    <w:rsid w:val="005B1232"/>
    <w:rsid w:val="005B2EEF"/>
    <w:rsid w:val="005D4274"/>
    <w:rsid w:val="005E131A"/>
    <w:rsid w:val="00601142"/>
    <w:rsid w:val="006032F5"/>
    <w:rsid w:val="00605E3E"/>
    <w:rsid w:val="00606DA9"/>
    <w:rsid w:val="00611566"/>
    <w:rsid w:val="00620844"/>
    <w:rsid w:val="00630D1B"/>
    <w:rsid w:val="0065142F"/>
    <w:rsid w:val="00656E1E"/>
    <w:rsid w:val="00670E17"/>
    <w:rsid w:val="00676368"/>
    <w:rsid w:val="006C54B5"/>
    <w:rsid w:val="006D1E24"/>
    <w:rsid w:val="00723014"/>
    <w:rsid w:val="00734A5B"/>
    <w:rsid w:val="00743525"/>
    <w:rsid w:val="00744E76"/>
    <w:rsid w:val="007476DB"/>
    <w:rsid w:val="0075776F"/>
    <w:rsid w:val="00757D40"/>
    <w:rsid w:val="00774846"/>
    <w:rsid w:val="00781F0F"/>
    <w:rsid w:val="0078727C"/>
    <w:rsid w:val="007A6BA2"/>
    <w:rsid w:val="007C095F"/>
    <w:rsid w:val="007D5902"/>
    <w:rsid w:val="007E12DF"/>
    <w:rsid w:val="00802106"/>
    <w:rsid w:val="008028A4"/>
    <w:rsid w:val="00806212"/>
    <w:rsid w:val="00806520"/>
    <w:rsid w:val="00840916"/>
    <w:rsid w:val="00853EDD"/>
    <w:rsid w:val="008604EE"/>
    <w:rsid w:val="008611DC"/>
    <w:rsid w:val="008768CA"/>
    <w:rsid w:val="00880559"/>
    <w:rsid w:val="0088184D"/>
    <w:rsid w:val="008A31AD"/>
    <w:rsid w:val="008A5FE6"/>
    <w:rsid w:val="009012CB"/>
    <w:rsid w:val="0090271F"/>
    <w:rsid w:val="00903D8C"/>
    <w:rsid w:val="009341DC"/>
    <w:rsid w:val="00942EC2"/>
    <w:rsid w:val="00954BCB"/>
    <w:rsid w:val="00961B32"/>
    <w:rsid w:val="00971683"/>
    <w:rsid w:val="00972FD7"/>
    <w:rsid w:val="00974BB0"/>
    <w:rsid w:val="009A098E"/>
    <w:rsid w:val="009A6E4F"/>
    <w:rsid w:val="009C4D5C"/>
    <w:rsid w:val="009D0A28"/>
    <w:rsid w:val="009D0DEC"/>
    <w:rsid w:val="009F3B54"/>
    <w:rsid w:val="009F7E6E"/>
    <w:rsid w:val="00A10F02"/>
    <w:rsid w:val="00A53724"/>
    <w:rsid w:val="00A82346"/>
    <w:rsid w:val="00A8361A"/>
    <w:rsid w:val="00A9671C"/>
    <w:rsid w:val="00AC56F7"/>
    <w:rsid w:val="00AD4BCF"/>
    <w:rsid w:val="00AF78D5"/>
    <w:rsid w:val="00B0258F"/>
    <w:rsid w:val="00B1063A"/>
    <w:rsid w:val="00B125F6"/>
    <w:rsid w:val="00B15449"/>
    <w:rsid w:val="00B15632"/>
    <w:rsid w:val="00B369EB"/>
    <w:rsid w:val="00B9781E"/>
    <w:rsid w:val="00BD5704"/>
    <w:rsid w:val="00BF79F1"/>
    <w:rsid w:val="00C03035"/>
    <w:rsid w:val="00C07417"/>
    <w:rsid w:val="00C1011B"/>
    <w:rsid w:val="00C33079"/>
    <w:rsid w:val="00C37A83"/>
    <w:rsid w:val="00C43B31"/>
    <w:rsid w:val="00C549F3"/>
    <w:rsid w:val="00CA2A72"/>
    <w:rsid w:val="00CA3D0C"/>
    <w:rsid w:val="00CB6651"/>
    <w:rsid w:val="00CB6887"/>
    <w:rsid w:val="00CD4C7B"/>
    <w:rsid w:val="00D209FE"/>
    <w:rsid w:val="00D22038"/>
    <w:rsid w:val="00D234B3"/>
    <w:rsid w:val="00D25C74"/>
    <w:rsid w:val="00D738D6"/>
    <w:rsid w:val="00D80795"/>
    <w:rsid w:val="00D84193"/>
    <w:rsid w:val="00D87E00"/>
    <w:rsid w:val="00D9134D"/>
    <w:rsid w:val="00D96EC7"/>
    <w:rsid w:val="00D97CD9"/>
    <w:rsid w:val="00DA7A03"/>
    <w:rsid w:val="00DB1818"/>
    <w:rsid w:val="00DB62CB"/>
    <w:rsid w:val="00DC309B"/>
    <w:rsid w:val="00DC4DA2"/>
    <w:rsid w:val="00DD17D4"/>
    <w:rsid w:val="00DE1406"/>
    <w:rsid w:val="00E01EE3"/>
    <w:rsid w:val="00E07838"/>
    <w:rsid w:val="00E340BC"/>
    <w:rsid w:val="00E619A6"/>
    <w:rsid w:val="00E62835"/>
    <w:rsid w:val="00E77645"/>
    <w:rsid w:val="00E80E76"/>
    <w:rsid w:val="00E852FF"/>
    <w:rsid w:val="00E90ABE"/>
    <w:rsid w:val="00EA22F8"/>
    <w:rsid w:val="00EC4A25"/>
    <w:rsid w:val="00ED03E7"/>
    <w:rsid w:val="00ED67E7"/>
    <w:rsid w:val="00EE0A1E"/>
    <w:rsid w:val="00EF3D80"/>
    <w:rsid w:val="00F025A2"/>
    <w:rsid w:val="00F05C48"/>
    <w:rsid w:val="00F129F6"/>
    <w:rsid w:val="00F13B4E"/>
    <w:rsid w:val="00F1568C"/>
    <w:rsid w:val="00F2026E"/>
    <w:rsid w:val="00F2210A"/>
    <w:rsid w:val="00F37743"/>
    <w:rsid w:val="00F54A3D"/>
    <w:rsid w:val="00F653B8"/>
    <w:rsid w:val="00F76F8F"/>
    <w:rsid w:val="00F775DC"/>
    <w:rsid w:val="00FA1266"/>
    <w:rsid w:val="00FB2BEA"/>
    <w:rsid w:val="00FC1192"/>
    <w:rsid w:val="00FC2F4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59BD7"/>
  <w15:chartTrackingRefBased/>
  <w15:docId w15:val="{56E35539-1AEF-4997-AA7A-824BBBA4C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Char">
    <w:name w:val="B1 Char"/>
    <w:link w:val="B1"/>
    <w:rsid w:val="00506C01"/>
    <w:rPr>
      <w:lang w:val="en-GB" w:eastAsia="en-US"/>
    </w:rPr>
  </w:style>
  <w:style w:type="character" w:customStyle="1" w:styleId="B1Zchn">
    <w:name w:val="B1 Zchn"/>
    <w:rsid w:val="00670E17"/>
  </w:style>
  <w:style w:type="character" w:customStyle="1" w:styleId="Heading1Char">
    <w:name w:val="Heading 1 Char"/>
    <w:link w:val="Heading1"/>
    <w:rsid w:val="00351990"/>
    <w:rPr>
      <w:rFonts w:ascii="Arial" w:hAnsi="Arial"/>
      <w:sz w:val="36"/>
      <w:lang w:val="en-GB" w:eastAsia="en-US"/>
    </w:rPr>
  </w:style>
  <w:style w:type="paragraph" w:styleId="ListParagraph">
    <w:name w:val="List Paragraph"/>
    <w:basedOn w:val="Normal"/>
    <w:uiPriority w:val="34"/>
    <w:qFormat/>
    <w:rsid w:val="009012CB"/>
    <w:pPr>
      <w:ind w:left="708"/>
    </w:pPr>
  </w:style>
  <w:style w:type="character" w:customStyle="1" w:styleId="TALChar">
    <w:name w:val="TAL Char"/>
    <w:link w:val="TAL"/>
    <w:qFormat/>
    <w:rsid w:val="00806212"/>
    <w:rPr>
      <w:rFonts w:ascii="Arial" w:hAnsi="Arial"/>
      <w:sz w:val="18"/>
      <w:lang w:val="en-GB" w:eastAsia="en-US"/>
    </w:rPr>
  </w:style>
  <w:style w:type="paragraph" w:styleId="BalloonText">
    <w:name w:val="Balloon Text"/>
    <w:basedOn w:val="Normal"/>
    <w:link w:val="BalloonTextChar"/>
    <w:semiHidden/>
    <w:unhideWhenUsed/>
    <w:rsid w:val="005E131A"/>
    <w:pPr>
      <w:spacing w:after="0"/>
    </w:pPr>
    <w:rPr>
      <w:rFonts w:ascii="Segoe UI" w:hAnsi="Segoe UI" w:cs="Segoe UI"/>
      <w:sz w:val="18"/>
      <w:szCs w:val="18"/>
    </w:rPr>
  </w:style>
  <w:style w:type="character" w:customStyle="1" w:styleId="BalloonTextChar">
    <w:name w:val="Balloon Text Char"/>
    <w:link w:val="BalloonText"/>
    <w:semiHidden/>
    <w:rsid w:val="005E131A"/>
    <w:rPr>
      <w:rFonts w:ascii="Segoe UI" w:hAnsi="Segoe UI" w:cs="Segoe UI"/>
      <w:sz w:val="18"/>
      <w:szCs w:val="18"/>
      <w:lang w:val="en-GB" w:eastAsia="en-US"/>
    </w:rPr>
  </w:style>
  <w:style w:type="character" w:customStyle="1" w:styleId="PLChar">
    <w:name w:val="PL Char"/>
    <w:link w:val="PL"/>
    <w:locked/>
    <w:rsid w:val="00081FC7"/>
    <w:rPr>
      <w:rFonts w:ascii="Courier New" w:hAnsi="Courier New"/>
      <w:noProof/>
      <w:sz w:val="16"/>
      <w:lang w:val="en-GB" w:eastAsia="en-US"/>
    </w:rPr>
  </w:style>
  <w:style w:type="character" w:customStyle="1" w:styleId="TALCar">
    <w:name w:val="TAL Car"/>
    <w:locked/>
    <w:rsid w:val="00081FC7"/>
    <w:rPr>
      <w:rFonts w:ascii="Arial" w:hAnsi="Arial" w:cs="Arial"/>
      <w:lang w:eastAsia="zh-CN"/>
    </w:rPr>
  </w:style>
  <w:style w:type="character" w:customStyle="1" w:styleId="TAHCar">
    <w:name w:val="TAH Car"/>
    <w:link w:val="TAH"/>
    <w:locked/>
    <w:rsid w:val="00081F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286">
      <w:bodyDiv w:val="1"/>
      <w:marLeft w:val="0"/>
      <w:marRight w:val="0"/>
      <w:marTop w:val="0"/>
      <w:marBottom w:val="0"/>
      <w:divBdr>
        <w:top w:val="none" w:sz="0" w:space="0" w:color="auto"/>
        <w:left w:val="none" w:sz="0" w:space="0" w:color="auto"/>
        <w:bottom w:val="none" w:sz="0" w:space="0" w:color="auto"/>
        <w:right w:val="none" w:sz="0" w:space="0" w:color="auto"/>
      </w:divBdr>
    </w:div>
    <w:div w:id="143320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1242</TotalTime>
  <Pages>5</Pages>
  <Words>1754</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33</cp:revision>
  <dcterms:created xsi:type="dcterms:W3CDTF">2019-06-29T13:33:00Z</dcterms:created>
  <dcterms:modified xsi:type="dcterms:W3CDTF">2020-02-14T21:16:00Z</dcterms:modified>
</cp:coreProperties>
</file>